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93DC8C" w14:textId="77777777" w:rsidR="00947EDF" w:rsidRDefault="00947EDF" w:rsidP="0042781C">
      <w:bookmarkStart w:id="0" w:name="_Toc289364547"/>
      <w:bookmarkStart w:id="1" w:name="_GoBack"/>
      <w:bookmarkEnd w:id="1"/>
    </w:p>
    <w:p w14:paraId="1D44FB01" w14:textId="24BA405C" w:rsidR="00947EDF" w:rsidRDefault="00947EDF" w:rsidP="00947EDF">
      <w:pPr>
        <w:pStyle w:val="Heading1"/>
        <w:numPr>
          <w:ilvl w:val="0"/>
          <w:numId w:val="0"/>
        </w:numPr>
        <w:jc w:val="center"/>
      </w:pPr>
      <w:r>
        <w:t xml:space="preserve">Report from </w:t>
      </w:r>
      <w:r w:rsidR="008D0882">
        <w:t>CAMBRIDGE</w:t>
      </w:r>
      <w:r>
        <w:t xml:space="preserve"> 2016 Intersessional</w:t>
      </w:r>
    </w:p>
    <w:p w14:paraId="3A1059EA" w14:textId="036227A5" w:rsidR="00E95B83" w:rsidRPr="00885DC7" w:rsidRDefault="0042781C" w:rsidP="0042781C">
      <w:pPr>
        <w:pStyle w:val="Heading1"/>
      </w:pPr>
      <w:r>
        <w:t xml:space="preserve">IALA ENAV </w:t>
      </w:r>
      <w:r w:rsidR="00230CBF">
        <w:t>Working Group 3</w:t>
      </w:r>
      <w:r w:rsidR="00E95B83" w:rsidRPr="00885DC7">
        <w:t xml:space="preserve"> – </w:t>
      </w:r>
      <w:bookmarkEnd w:id="0"/>
      <w:r w:rsidR="008F0D93">
        <w:t>Telecommunication</w:t>
      </w:r>
    </w:p>
    <w:p w14:paraId="294F08D3" w14:textId="2F384542" w:rsidR="00E95B83" w:rsidRDefault="0042781C" w:rsidP="0042781C">
      <w:p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 xml:space="preserve">The IALA </w:t>
      </w:r>
      <w:proofErr w:type="spellStart"/>
      <w:r w:rsidRPr="00973575">
        <w:rPr>
          <w:rFonts w:ascii="Calibri" w:eastAsiaTheme="minorHAnsi" w:hAnsi="Calibri" w:cs="Times New Roman"/>
          <w:color w:val="000000"/>
          <w:lang w:val="en-US" w:eastAsia="en-US"/>
        </w:rPr>
        <w:t>eNAV</w:t>
      </w:r>
      <w:proofErr w:type="spellEnd"/>
      <w:r w:rsidRPr="00973575">
        <w:rPr>
          <w:rFonts w:ascii="Calibri" w:eastAsiaTheme="minorHAnsi" w:hAnsi="Calibri" w:cs="Times New Roman"/>
          <w:color w:val="000000"/>
          <w:lang w:val="en-US" w:eastAsia="en-US"/>
        </w:rPr>
        <w:t xml:space="preserve"> working group 3 telecommunication met at an intersessional </w:t>
      </w:r>
      <w:r w:rsidR="00CC1757">
        <w:rPr>
          <w:rFonts w:ascii="Calibri" w:eastAsiaTheme="minorHAnsi" w:hAnsi="Calibri" w:cs="Times New Roman"/>
          <w:color w:val="000000"/>
          <w:lang w:val="en-US" w:eastAsia="en-US"/>
        </w:rPr>
        <w:t xml:space="preserve">meeting </w:t>
      </w:r>
      <w:r w:rsidR="00F96EFB" w:rsidRPr="00973575">
        <w:rPr>
          <w:rFonts w:ascii="Calibri" w:eastAsiaTheme="minorHAnsi" w:hAnsi="Calibri" w:cs="Times New Roman"/>
          <w:color w:val="000000"/>
          <w:lang w:val="en-US" w:eastAsia="en-US"/>
        </w:rPr>
        <w:t xml:space="preserve">in </w:t>
      </w:r>
      <w:r w:rsidR="008D0882">
        <w:rPr>
          <w:rFonts w:ascii="Calibri" w:eastAsiaTheme="minorHAnsi" w:hAnsi="Calibri" w:cs="Times New Roman"/>
          <w:color w:val="000000"/>
          <w:lang w:val="en-US" w:eastAsia="en-US"/>
        </w:rPr>
        <w:t>Cambridge, Canada</w:t>
      </w:r>
      <w:r w:rsidR="00F96EFB" w:rsidRPr="00973575">
        <w:rPr>
          <w:rFonts w:ascii="Calibri" w:eastAsiaTheme="minorHAnsi" w:hAnsi="Calibri" w:cs="Times New Roman"/>
          <w:color w:val="000000"/>
          <w:lang w:val="en-US" w:eastAsia="en-US"/>
        </w:rPr>
        <w:t xml:space="preserve"> the week of </w:t>
      </w:r>
      <w:r w:rsidR="008D0882">
        <w:rPr>
          <w:rFonts w:ascii="Calibri" w:eastAsiaTheme="minorHAnsi" w:hAnsi="Calibri" w:cs="Times New Roman"/>
          <w:color w:val="000000"/>
          <w:lang w:val="en-US" w:eastAsia="en-US"/>
        </w:rPr>
        <w:t>June 20,</w:t>
      </w:r>
      <w:r w:rsidR="00F96EFB" w:rsidRPr="00973575">
        <w:rPr>
          <w:rFonts w:ascii="Calibri" w:eastAsiaTheme="minorHAnsi" w:hAnsi="Calibri" w:cs="Times New Roman"/>
          <w:color w:val="000000"/>
          <w:lang w:val="en-US" w:eastAsia="en-US"/>
        </w:rPr>
        <w:t xml:space="preserve"> 20</w:t>
      </w:r>
      <w:r w:rsidR="008D0882">
        <w:rPr>
          <w:rFonts w:ascii="Calibri" w:eastAsiaTheme="minorHAnsi" w:hAnsi="Calibri" w:cs="Times New Roman"/>
          <w:color w:val="000000"/>
          <w:lang w:val="en-US" w:eastAsia="en-US"/>
        </w:rPr>
        <w:t>16</w:t>
      </w:r>
      <w:r w:rsidR="00947EDF">
        <w:rPr>
          <w:rFonts w:ascii="Calibri" w:eastAsiaTheme="minorHAnsi" w:hAnsi="Calibri" w:cs="Times New Roman"/>
          <w:color w:val="000000"/>
          <w:lang w:val="en-US" w:eastAsia="en-US"/>
        </w:rPr>
        <w:t xml:space="preserve">, hosted by </w:t>
      </w:r>
      <w:r w:rsidR="008D0882">
        <w:rPr>
          <w:rFonts w:ascii="Calibri" w:eastAsiaTheme="minorHAnsi" w:hAnsi="Calibri" w:cs="Times New Roman"/>
          <w:color w:val="000000"/>
          <w:lang w:val="en-US" w:eastAsia="en-US"/>
        </w:rPr>
        <w:t>exactEarth</w:t>
      </w:r>
      <w:r w:rsidR="00F96EFB" w:rsidRPr="00973575">
        <w:rPr>
          <w:rFonts w:ascii="Calibri" w:eastAsiaTheme="minorHAnsi" w:hAnsi="Calibri" w:cs="Times New Roman"/>
          <w:color w:val="000000"/>
          <w:lang w:val="en-US" w:eastAsia="en-US"/>
        </w:rPr>
        <w:t>.  The agenda called for progress on the following objectives:</w:t>
      </w:r>
    </w:p>
    <w:p w14:paraId="4E911416" w14:textId="77777777" w:rsidR="00CD58E9" w:rsidRPr="00973575" w:rsidRDefault="00CD58E9" w:rsidP="0042781C">
      <w:pPr>
        <w:rPr>
          <w:rFonts w:ascii="Calibri" w:eastAsiaTheme="minorHAnsi" w:hAnsi="Calibri" w:cs="Times New Roman"/>
          <w:color w:val="000000"/>
          <w:lang w:val="en-US" w:eastAsia="en-US"/>
        </w:rPr>
      </w:pPr>
    </w:p>
    <w:p w14:paraId="14E11F01" w14:textId="77777777" w:rsidR="008D0882" w:rsidRPr="008D0882" w:rsidRDefault="008D0882" w:rsidP="008D0882">
      <w:pPr>
        <w:numPr>
          <w:ilvl w:val="0"/>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Discuss outcome of WP5B meeting (currently happening in Geneva)</w:t>
      </w:r>
    </w:p>
    <w:p w14:paraId="1B6F37BE" w14:textId="77777777" w:rsidR="008D0882" w:rsidRPr="008D0882" w:rsidRDefault="008D0882" w:rsidP="008D0882">
      <w:pPr>
        <w:numPr>
          <w:ilvl w:val="1"/>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Russian input for VDE-SAT</w:t>
      </w:r>
    </w:p>
    <w:p w14:paraId="14BA275A" w14:textId="77777777" w:rsidR="008D0882" w:rsidRPr="008D0882" w:rsidRDefault="008D0882" w:rsidP="008D0882">
      <w:pPr>
        <w:numPr>
          <w:ilvl w:val="1"/>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Status of 2092</w:t>
      </w:r>
    </w:p>
    <w:p w14:paraId="44846B6E" w14:textId="77777777" w:rsidR="008D0882" w:rsidRPr="008D0882" w:rsidRDefault="008D0882" w:rsidP="008D0882">
      <w:pPr>
        <w:numPr>
          <w:ilvl w:val="1"/>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Status of 1371</w:t>
      </w:r>
    </w:p>
    <w:p w14:paraId="271A3C98" w14:textId="77777777" w:rsidR="008D0882" w:rsidRPr="008D0882" w:rsidRDefault="008D0882" w:rsidP="008D0882">
      <w:pPr>
        <w:numPr>
          <w:ilvl w:val="1"/>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 xml:space="preserve">Status AI 1.9.2; </w:t>
      </w:r>
      <w:proofErr w:type="spellStart"/>
      <w:r w:rsidRPr="008D0882">
        <w:rPr>
          <w:rFonts w:ascii="Calibri" w:eastAsiaTheme="minorHAnsi" w:hAnsi="Calibri" w:cs="Times New Roman"/>
          <w:color w:val="000000"/>
          <w:lang w:val="en-US" w:eastAsia="en-US"/>
        </w:rPr>
        <w:t>PDNReport</w:t>
      </w:r>
      <w:proofErr w:type="spellEnd"/>
      <w:r w:rsidRPr="008D0882">
        <w:rPr>
          <w:rFonts w:ascii="Calibri" w:eastAsiaTheme="minorHAnsi" w:hAnsi="Calibri" w:cs="Times New Roman"/>
          <w:color w:val="000000"/>
          <w:lang w:val="en-US" w:eastAsia="en-US"/>
        </w:rPr>
        <w:t xml:space="preserve"> ITU-R M. [VDE-SAT]</w:t>
      </w:r>
    </w:p>
    <w:p w14:paraId="349360B2" w14:textId="77777777" w:rsidR="008D0882" w:rsidRPr="008D0882" w:rsidRDefault="008D0882" w:rsidP="008D0882">
      <w:pPr>
        <w:numPr>
          <w:ilvl w:val="1"/>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Status AI 1.9.1 ;</w:t>
      </w:r>
      <w:proofErr w:type="spellStart"/>
      <w:r w:rsidRPr="008D0882">
        <w:rPr>
          <w:rFonts w:ascii="Calibri" w:eastAsiaTheme="minorHAnsi" w:hAnsi="Calibri" w:cs="Times New Roman"/>
          <w:color w:val="000000"/>
          <w:lang w:val="en-US" w:eastAsia="en-US"/>
        </w:rPr>
        <w:t>PDNReport</w:t>
      </w:r>
      <w:proofErr w:type="spellEnd"/>
      <w:r w:rsidRPr="008D0882">
        <w:rPr>
          <w:rFonts w:ascii="Calibri" w:eastAsiaTheme="minorHAnsi" w:hAnsi="Calibri" w:cs="Times New Roman"/>
          <w:color w:val="000000"/>
          <w:lang w:val="en-US" w:eastAsia="en-US"/>
        </w:rPr>
        <w:t xml:space="preserve"> ITU-R M. [Maritime Autonomous Radio Device]</w:t>
      </w:r>
    </w:p>
    <w:p w14:paraId="14F15F76" w14:textId="77777777" w:rsidR="008D0882" w:rsidRPr="008D0882" w:rsidRDefault="008D0882" w:rsidP="008D0882">
      <w:pPr>
        <w:numPr>
          <w:ilvl w:val="1"/>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Status AI 1.8; Modernization of GMDSS</w:t>
      </w:r>
    </w:p>
    <w:p w14:paraId="0AE800B2" w14:textId="49DCBAE2" w:rsidR="008D0882" w:rsidRPr="008D0882" w:rsidRDefault="008D0882" w:rsidP="008D0882">
      <w:pPr>
        <w:pStyle w:val="ListParagraph"/>
        <w:numPr>
          <w:ilvl w:val="0"/>
          <w:numId w:val="35"/>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 xml:space="preserve">Finalize channel model document </w:t>
      </w:r>
    </w:p>
    <w:p w14:paraId="016F6371" w14:textId="0E450C92" w:rsidR="008D0882" w:rsidRPr="008D0882" w:rsidRDefault="008D0882" w:rsidP="008D0882">
      <w:pPr>
        <w:pStyle w:val="ListParagraph"/>
        <w:numPr>
          <w:ilvl w:val="0"/>
          <w:numId w:val="37"/>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Finalize and harmonize bulletin board message structure</w:t>
      </w:r>
    </w:p>
    <w:p w14:paraId="16F6271A" w14:textId="4952E970" w:rsidR="008D0882" w:rsidRPr="008D0882" w:rsidRDefault="008D0882" w:rsidP="008D0882">
      <w:pPr>
        <w:pStyle w:val="ListParagraph"/>
        <w:numPr>
          <w:ilvl w:val="0"/>
          <w:numId w:val="37"/>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Discuss capacity estimation (briefly presented by Krzysztof at eNAV18)</w:t>
      </w:r>
    </w:p>
    <w:p w14:paraId="1337D055" w14:textId="7C46C3FE" w:rsidR="008D0882" w:rsidRPr="008D0882" w:rsidRDefault="008D0882" w:rsidP="008D0882">
      <w:pPr>
        <w:pStyle w:val="ListParagraph"/>
        <w:numPr>
          <w:ilvl w:val="0"/>
          <w:numId w:val="37"/>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Discuss with a goal to finalize the base modulation for the VDE channels</w:t>
      </w:r>
    </w:p>
    <w:p w14:paraId="37CE8879" w14:textId="77777777" w:rsidR="008D0882" w:rsidRPr="008D0882" w:rsidRDefault="008D0882" w:rsidP="008D0882">
      <w:pPr>
        <w:numPr>
          <w:ilvl w:val="0"/>
          <w:numId w:val="36"/>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 xml:space="preserve">Continue work on </w:t>
      </w:r>
      <w:proofErr w:type="spellStart"/>
      <w:r w:rsidRPr="008D0882">
        <w:rPr>
          <w:rFonts w:ascii="Calibri" w:eastAsiaTheme="minorHAnsi" w:hAnsi="Calibri" w:cs="Times New Roman"/>
          <w:color w:val="000000"/>
          <w:lang w:val="en-US" w:eastAsia="en-US"/>
        </w:rPr>
        <w:t>PDNReport</w:t>
      </w:r>
      <w:proofErr w:type="spellEnd"/>
      <w:r w:rsidRPr="008D0882">
        <w:rPr>
          <w:rFonts w:ascii="Calibri" w:eastAsiaTheme="minorHAnsi" w:hAnsi="Calibri" w:cs="Times New Roman"/>
          <w:color w:val="000000"/>
          <w:lang w:val="en-US" w:eastAsia="en-US"/>
        </w:rPr>
        <w:t xml:space="preserve"> ITU-R M.[VDE SAT]</w:t>
      </w:r>
    </w:p>
    <w:p w14:paraId="09566479" w14:textId="77777777" w:rsidR="008D0882" w:rsidRPr="008D0882" w:rsidRDefault="008D0882" w:rsidP="008D0882">
      <w:pPr>
        <w:numPr>
          <w:ilvl w:val="0"/>
          <w:numId w:val="36"/>
        </w:numPr>
        <w:rPr>
          <w:rFonts w:ascii="Calibri" w:eastAsiaTheme="minorHAnsi" w:hAnsi="Calibri" w:cs="Times New Roman"/>
          <w:color w:val="000000"/>
          <w:lang w:val="en-US" w:eastAsia="en-US"/>
        </w:rPr>
      </w:pPr>
      <w:r w:rsidRPr="008D0882">
        <w:rPr>
          <w:rFonts w:ascii="Calibri" w:eastAsiaTheme="minorHAnsi" w:hAnsi="Calibri" w:cs="Times New Roman"/>
          <w:color w:val="000000"/>
          <w:lang w:val="en-US" w:eastAsia="en-US"/>
        </w:rPr>
        <w:t>Update Maritime Radio Communication Plan (MRCP)</w:t>
      </w:r>
    </w:p>
    <w:p w14:paraId="51DA609A" w14:textId="77777777" w:rsidR="00CD58E9" w:rsidRDefault="00CD58E9" w:rsidP="0042781C">
      <w:pPr>
        <w:rPr>
          <w:rFonts w:ascii="Calibri" w:eastAsiaTheme="minorHAnsi" w:hAnsi="Calibri" w:cs="Times New Roman"/>
          <w:color w:val="000000"/>
          <w:lang w:val="en-US" w:eastAsia="en-US"/>
        </w:rPr>
      </w:pPr>
    </w:p>
    <w:p w14:paraId="7AA5B752" w14:textId="20C74FC8" w:rsidR="00F96EFB" w:rsidRDefault="00F96EFB" w:rsidP="0042781C">
      <w:p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 xml:space="preserve">The input documents can be found </w:t>
      </w:r>
      <w:r w:rsidR="00947EDF">
        <w:rPr>
          <w:rFonts w:ascii="Calibri" w:eastAsiaTheme="minorHAnsi" w:hAnsi="Calibri" w:cs="Times New Roman"/>
          <w:color w:val="000000"/>
          <w:lang w:val="en-US" w:eastAsia="en-US"/>
        </w:rPr>
        <w:t xml:space="preserve">on the e-navigation.nl website under </w:t>
      </w:r>
      <w:proofErr w:type="spellStart"/>
      <w:r w:rsidR="00947EDF">
        <w:rPr>
          <w:rFonts w:ascii="Calibri" w:eastAsiaTheme="minorHAnsi" w:hAnsi="Calibri" w:cs="Times New Roman"/>
          <w:color w:val="000000"/>
          <w:lang w:val="en-US" w:eastAsia="en-US"/>
        </w:rPr>
        <w:t>Filebrowser</w:t>
      </w:r>
      <w:proofErr w:type="spellEnd"/>
      <w:r w:rsidR="00947EDF" w:rsidRPr="00947EDF">
        <w:rPr>
          <w:rFonts w:ascii="Calibri" w:eastAsiaTheme="minorHAnsi" w:hAnsi="Calibri" w:cs="Times New Roman"/>
          <w:color w:val="000000"/>
          <w:lang w:val="en-US" w:eastAsia="en-US"/>
        </w:rPr>
        <w:t xml:space="preserve"> </w:t>
      </w:r>
      <w:r w:rsidR="00947EDF">
        <w:rPr>
          <w:rFonts w:ascii="Calibri" w:eastAsiaTheme="minorHAnsi" w:hAnsi="Calibri" w:cs="Times New Roman"/>
          <w:color w:val="000000"/>
          <w:lang w:val="en-US" w:eastAsia="en-US"/>
        </w:rPr>
        <w:t>then select the directory 20160</w:t>
      </w:r>
      <w:r w:rsidR="007E0C8C">
        <w:rPr>
          <w:rFonts w:ascii="Calibri" w:eastAsiaTheme="minorHAnsi" w:hAnsi="Calibri" w:cs="Times New Roman"/>
          <w:color w:val="000000"/>
          <w:lang w:val="en-US" w:eastAsia="en-US"/>
        </w:rPr>
        <w:t>620</w:t>
      </w:r>
      <w:r w:rsidR="00947EDF">
        <w:rPr>
          <w:rFonts w:ascii="Calibri" w:eastAsiaTheme="minorHAnsi" w:hAnsi="Calibri" w:cs="Times New Roman"/>
          <w:color w:val="000000"/>
          <w:lang w:val="en-US" w:eastAsia="en-US"/>
        </w:rPr>
        <w:t xml:space="preserve"> Intersessional </w:t>
      </w:r>
      <w:proofErr w:type="spellStart"/>
      <w:r w:rsidR="007E0C8C">
        <w:rPr>
          <w:rFonts w:ascii="Calibri" w:eastAsiaTheme="minorHAnsi" w:hAnsi="Calibri" w:cs="Times New Roman"/>
          <w:color w:val="000000"/>
          <w:lang w:val="en-US" w:eastAsia="en-US"/>
        </w:rPr>
        <w:t>Kanada</w:t>
      </w:r>
      <w:proofErr w:type="spellEnd"/>
      <w:r w:rsidR="00947EDF">
        <w:rPr>
          <w:rFonts w:ascii="Calibri" w:eastAsiaTheme="minorHAnsi" w:hAnsi="Calibri" w:cs="Times New Roman"/>
          <w:color w:val="000000"/>
          <w:lang w:val="en-US" w:eastAsia="en-US"/>
        </w:rPr>
        <w:t>/Input, or alternatively can be accessed on the FTP</w:t>
      </w:r>
      <w:r w:rsidRPr="00973575">
        <w:rPr>
          <w:rFonts w:ascii="Calibri" w:eastAsiaTheme="minorHAnsi" w:hAnsi="Calibri" w:cs="Times New Roman"/>
          <w:color w:val="000000"/>
          <w:lang w:val="en-US" w:eastAsia="en-US"/>
        </w:rPr>
        <w:t>:</w:t>
      </w:r>
    </w:p>
    <w:p w14:paraId="4247A6E4" w14:textId="77777777" w:rsidR="00CD58E9" w:rsidRPr="00973575" w:rsidRDefault="00CD58E9" w:rsidP="0042781C">
      <w:pPr>
        <w:rPr>
          <w:rFonts w:ascii="Calibri" w:eastAsiaTheme="minorHAnsi" w:hAnsi="Calibri" w:cs="Times New Roman"/>
          <w:color w:val="000000"/>
          <w:lang w:val="en-US" w:eastAsia="en-US"/>
        </w:rPr>
      </w:pPr>
    </w:p>
    <w:p w14:paraId="0563D787"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ftp</w:t>
      </w:r>
      <w:proofErr w:type="gramEnd"/>
      <w:r>
        <w:rPr>
          <w:rFonts w:ascii="Calibri" w:hAnsi="Calibri"/>
          <w:color w:val="000000"/>
          <w:sz w:val="22"/>
          <w:szCs w:val="22"/>
        </w:rPr>
        <w:t xml:space="preserve">: </w:t>
      </w:r>
      <w:hyperlink r:id="rId8" w:history="1">
        <w:r w:rsidRPr="003422F2">
          <w:rPr>
            <w:rFonts w:ascii="Calibri" w:hAnsi="Calibri"/>
            <w:color w:val="000000"/>
            <w:sz w:val="22"/>
            <w:szCs w:val="22"/>
          </w:rPr>
          <w:t>ftp.e-navigation.nl</w:t>
        </w:r>
      </w:hyperlink>
    </w:p>
    <w:p w14:paraId="6250088B"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username</w:t>
      </w:r>
      <w:proofErr w:type="gramEnd"/>
      <w:r>
        <w:rPr>
          <w:rFonts w:ascii="Calibri" w:hAnsi="Calibri"/>
          <w:color w:val="000000"/>
          <w:sz w:val="22"/>
          <w:szCs w:val="22"/>
        </w:rPr>
        <w:t xml:space="preserve">: </w:t>
      </w:r>
      <w:proofErr w:type="spellStart"/>
      <w:r>
        <w:rPr>
          <w:rFonts w:ascii="Calibri" w:hAnsi="Calibri"/>
          <w:color w:val="000000"/>
          <w:sz w:val="22"/>
          <w:szCs w:val="22"/>
        </w:rPr>
        <w:t>ftpuser</w:t>
      </w:r>
      <w:proofErr w:type="spellEnd"/>
    </w:p>
    <w:p w14:paraId="3364A6AC" w14:textId="77777777" w:rsidR="00F96EFB"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password</w:t>
      </w:r>
      <w:proofErr w:type="gramEnd"/>
      <w:r>
        <w:rPr>
          <w:rFonts w:ascii="Calibri" w:hAnsi="Calibri"/>
          <w:color w:val="000000"/>
          <w:sz w:val="22"/>
          <w:szCs w:val="22"/>
        </w:rPr>
        <w:t>: @C0penhagen</w:t>
      </w:r>
    </w:p>
    <w:p w14:paraId="32EC4090" w14:textId="77777777" w:rsidR="00F96EFB" w:rsidRDefault="00F96EFB" w:rsidP="00F96EFB">
      <w:pPr>
        <w:pStyle w:val="NormalWeb"/>
        <w:ind w:left="1440"/>
        <w:rPr>
          <w:rFonts w:ascii="Calibri" w:hAnsi="Calibri"/>
          <w:color w:val="000000"/>
          <w:sz w:val="22"/>
          <w:szCs w:val="22"/>
        </w:rPr>
      </w:pPr>
    </w:p>
    <w:p w14:paraId="2C75A77C" w14:textId="721B2ABC" w:rsidR="00F96EFB" w:rsidRDefault="00F96EFB" w:rsidP="00F96EFB">
      <w:pPr>
        <w:pStyle w:val="NormalWeb"/>
        <w:rPr>
          <w:rFonts w:ascii="Calibri" w:hAnsi="Calibri"/>
          <w:color w:val="000000"/>
          <w:sz w:val="22"/>
          <w:szCs w:val="22"/>
        </w:rPr>
      </w:pPr>
      <w:r>
        <w:rPr>
          <w:rFonts w:ascii="Calibri" w:hAnsi="Calibri"/>
          <w:color w:val="000000"/>
          <w:sz w:val="22"/>
          <w:szCs w:val="22"/>
        </w:rPr>
        <w:t xml:space="preserve">Under the Directory:  </w:t>
      </w:r>
      <w:r w:rsidRPr="00973575">
        <w:rPr>
          <w:rFonts w:ascii="Calibri" w:hAnsi="Calibri"/>
          <w:color w:val="000000"/>
          <w:sz w:val="22"/>
          <w:szCs w:val="22"/>
        </w:rPr>
        <w:t xml:space="preserve">  </w:t>
      </w:r>
      <w:r w:rsidR="00947EDF" w:rsidRPr="003422F2">
        <w:rPr>
          <w:rFonts w:ascii="Calibri" w:hAnsi="Calibri"/>
          <w:color w:val="000000"/>
          <w:sz w:val="22"/>
          <w:szCs w:val="22"/>
        </w:rPr>
        <w:t>20160</w:t>
      </w:r>
      <w:r w:rsidR="007E0C8C" w:rsidRPr="003422F2">
        <w:rPr>
          <w:rFonts w:ascii="Calibri" w:hAnsi="Calibri"/>
          <w:color w:val="000000"/>
          <w:sz w:val="22"/>
          <w:szCs w:val="22"/>
        </w:rPr>
        <w:t>6</w:t>
      </w:r>
      <w:r w:rsidR="00947EDF" w:rsidRPr="003422F2">
        <w:rPr>
          <w:rFonts w:ascii="Calibri" w:hAnsi="Calibri"/>
          <w:color w:val="000000"/>
          <w:sz w:val="22"/>
          <w:szCs w:val="22"/>
        </w:rPr>
        <w:t xml:space="preserve"> Intersessional </w:t>
      </w:r>
      <w:proofErr w:type="spellStart"/>
      <w:r w:rsidR="007E0C8C" w:rsidRPr="003422F2">
        <w:rPr>
          <w:rFonts w:ascii="Calibri" w:hAnsi="Calibri"/>
          <w:color w:val="000000"/>
          <w:sz w:val="22"/>
          <w:szCs w:val="22"/>
        </w:rPr>
        <w:t>Kanada</w:t>
      </w:r>
      <w:proofErr w:type="spellEnd"/>
      <w:r w:rsidR="00947EDF" w:rsidRPr="003422F2">
        <w:rPr>
          <w:rFonts w:ascii="Calibri" w:hAnsi="Calibri"/>
          <w:color w:val="000000"/>
          <w:sz w:val="22"/>
          <w:szCs w:val="22"/>
        </w:rPr>
        <w:t>/</w:t>
      </w:r>
      <w:r w:rsidR="0017324C" w:rsidRPr="003422F2">
        <w:rPr>
          <w:rFonts w:ascii="Calibri" w:hAnsi="Calibri"/>
          <w:color w:val="000000"/>
          <w:sz w:val="22"/>
          <w:szCs w:val="22"/>
        </w:rPr>
        <w:t xml:space="preserve">Working </w:t>
      </w:r>
      <w:r w:rsidR="00947EDF" w:rsidRPr="003422F2">
        <w:rPr>
          <w:rFonts w:ascii="Calibri" w:hAnsi="Calibri"/>
          <w:color w:val="000000"/>
          <w:sz w:val="22"/>
          <w:szCs w:val="22"/>
        </w:rPr>
        <w:t>Input</w:t>
      </w:r>
    </w:p>
    <w:p w14:paraId="155390EE" w14:textId="77777777" w:rsidR="00F96EFB" w:rsidRPr="00973575" w:rsidRDefault="00F96EFB" w:rsidP="00F96EFB">
      <w:pPr>
        <w:pStyle w:val="NormalWeb"/>
        <w:rPr>
          <w:rFonts w:ascii="Calibri" w:hAnsi="Calibri"/>
          <w:color w:val="000000"/>
          <w:sz w:val="22"/>
          <w:szCs w:val="22"/>
        </w:rPr>
      </w:pPr>
    </w:p>
    <w:p w14:paraId="4C1BA11E" w14:textId="3BF6AE78" w:rsidR="00947EDF" w:rsidRDefault="00947EDF" w:rsidP="00947EDF">
      <w:pPr>
        <w:rPr>
          <w:rFonts w:ascii="Calibri" w:eastAsiaTheme="minorHAnsi" w:hAnsi="Calibri" w:cs="Times New Roman"/>
          <w:color w:val="000000"/>
          <w:lang w:val="en-US" w:eastAsia="en-US"/>
        </w:rPr>
      </w:pPr>
      <w:r w:rsidRPr="00973575">
        <w:rPr>
          <w:rFonts w:ascii="Calibri" w:eastAsiaTheme="minorHAnsi" w:hAnsi="Calibri" w:cs="Times New Roman"/>
          <w:color w:val="000000"/>
          <w:lang w:val="en-US" w:eastAsia="en-US"/>
        </w:rPr>
        <w:t xml:space="preserve">The </w:t>
      </w:r>
      <w:r>
        <w:rPr>
          <w:rFonts w:ascii="Calibri" w:eastAsiaTheme="minorHAnsi" w:hAnsi="Calibri" w:cs="Times New Roman"/>
          <w:color w:val="000000"/>
          <w:lang w:val="en-US" w:eastAsia="en-US"/>
        </w:rPr>
        <w:t>out</w:t>
      </w:r>
      <w:r w:rsidRPr="00973575">
        <w:rPr>
          <w:rFonts w:ascii="Calibri" w:eastAsiaTheme="minorHAnsi" w:hAnsi="Calibri" w:cs="Times New Roman"/>
          <w:color w:val="000000"/>
          <w:lang w:val="en-US" w:eastAsia="en-US"/>
        </w:rPr>
        <w:t xml:space="preserve">put documents can be found </w:t>
      </w:r>
      <w:r>
        <w:rPr>
          <w:rFonts w:ascii="Calibri" w:eastAsiaTheme="minorHAnsi" w:hAnsi="Calibri" w:cs="Times New Roman"/>
          <w:color w:val="000000"/>
          <w:lang w:val="en-US" w:eastAsia="en-US"/>
        </w:rPr>
        <w:t xml:space="preserve">on the e-navigation.nl website under </w:t>
      </w:r>
      <w:proofErr w:type="spellStart"/>
      <w:r>
        <w:rPr>
          <w:rFonts w:ascii="Calibri" w:eastAsiaTheme="minorHAnsi" w:hAnsi="Calibri" w:cs="Times New Roman"/>
          <w:color w:val="000000"/>
          <w:lang w:val="en-US" w:eastAsia="en-US"/>
        </w:rPr>
        <w:t>Filebrowser</w:t>
      </w:r>
      <w:proofErr w:type="spellEnd"/>
      <w:r>
        <w:rPr>
          <w:rFonts w:ascii="Calibri" w:eastAsiaTheme="minorHAnsi" w:hAnsi="Calibri" w:cs="Times New Roman"/>
          <w:color w:val="000000"/>
          <w:lang w:val="en-US" w:eastAsia="en-US"/>
        </w:rPr>
        <w:t xml:space="preserve"> then select the directory 20160118 Intersessional Dublin/Output, or alternatively can be accessed on the FTP</w:t>
      </w:r>
      <w:r w:rsidRPr="00973575">
        <w:rPr>
          <w:rFonts w:ascii="Calibri" w:eastAsiaTheme="minorHAnsi" w:hAnsi="Calibri" w:cs="Times New Roman"/>
          <w:color w:val="000000"/>
          <w:lang w:val="en-US" w:eastAsia="en-US"/>
        </w:rPr>
        <w:t>:</w:t>
      </w:r>
    </w:p>
    <w:p w14:paraId="0AB03406" w14:textId="77777777" w:rsidR="00F96EFB" w:rsidRPr="00973575" w:rsidRDefault="00F96EFB" w:rsidP="0042781C">
      <w:pPr>
        <w:rPr>
          <w:rFonts w:ascii="Calibri" w:eastAsiaTheme="minorHAnsi" w:hAnsi="Calibri" w:cs="Times New Roman"/>
          <w:color w:val="000000"/>
          <w:lang w:val="en-US" w:eastAsia="en-US"/>
        </w:rPr>
      </w:pPr>
    </w:p>
    <w:p w14:paraId="555EA601"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ftp</w:t>
      </w:r>
      <w:proofErr w:type="gramEnd"/>
      <w:r>
        <w:rPr>
          <w:rFonts w:ascii="Calibri" w:hAnsi="Calibri"/>
          <w:color w:val="000000"/>
          <w:sz w:val="22"/>
          <w:szCs w:val="22"/>
        </w:rPr>
        <w:t xml:space="preserve">: </w:t>
      </w:r>
      <w:hyperlink r:id="rId9" w:history="1">
        <w:r w:rsidRPr="003422F2">
          <w:rPr>
            <w:rFonts w:ascii="Calibri" w:hAnsi="Calibri"/>
            <w:color w:val="000000"/>
            <w:sz w:val="22"/>
            <w:szCs w:val="22"/>
          </w:rPr>
          <w:t>ftp.e-navigation.nl</w:t>
        </w:r>
      </w:hyperlink>
    </w:p>
    <w:p w14:paraId="2B1363DC" w14:textId="77777777" w:rsidR="00F96EFB" w:rsidRPr="00973575"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username</w:t>
      </w:r>
      <w:proofErr w:type="gramEnd"/>
      <w:r>
        <w:rPr>
          <w:rFonts w:ascii="Calibri" w:hAnsi="Calibri"/>
          <w:color w:val="000000"/>
          <w:sz w:val="22"/>
          <w:szCs w:val="22"/>
        </w:rPr>
        <w:t xml:space="preserve">: </w:t>
      </w:r>
      <w:proofErr w:type="spellStart"/>
      <w:r>
        <w:rPr>
          <w:rFonts w:ascii="Calibri" w:hAnsi="Calibri"/>
          <w:color w:val="000000"/>
          <w:sz w:val="22"/>
          <w:szCs w:val="22"/>
        </w:rPr>
        <w:t>ftpuser</w:t>
      </w:r>
      <w:proofErr w:type="spellEnd"/>
    </w:p>
    <w:p w14:paraId="21EAAD30" w14:textId="77777777" w:rsidR="00F96EFB" w:rsidRDefault="00F96EFB" w:rsidP="00F96EFB">
      <w:pPr>
        <w:pStyle w:val="NormalWeb"/>
        <w:ind w:left="1440"/>
        <w:rPr>
          <w:rFonts w:ascii="Calibri" w:hAnsi="Calibri"/>
          <w:color w:val="000000"/>
          <w:sz w:val="22"/>
          <w:szCs w:val="22"/>
        </w:rPr>
      </w:pPr>
      <w:proofErr w:type="gramStart"/>
      <w:r>
        <w:rPr>
          <w:rFonts w:ascii="Calibri" w:hAnsi="Calibri"/>
          <w:color w:val="000000"/>
          <w:sz w:val="22"/>
          <w:szCs w:val="22"/>
        </w:rPr>
        <w:t>password</w:t>
      </w:r>
      <w:proofErr w:type="gramEnd"/>
      <w:r>
        <w:rPr>
          <w:rFonts w:ascii="Calibri" w:hAnsi="Calibri"/>
          <w:color w:val="000000"/>
          <w:sz w:val="22"/>
          <w:szCs w:val="22"/>
        </w:rPr>
        <w:t>: @C0penhagen</w:t>
      </w:r>
    </w:p>
    <w:p w14:paraId="4302E21B" w14:textId="77777777" w:rsidR="00F96EFB" w:rsidRDefault="00F96EFB" w:rsidP="00F96EFB">
      <w:pPr>
        <w:pStyle w:val="NormalWeb"/>
        <w:ind w:left="1440"/>
        <w:rPr>
          <w:rFonts w:ascii="Calibri" w:hAnsi="Calibri"/>
          <w:color w:val="000000"/>
          <w:sz w:val="22"/>
          <w:szCs w:val="22"/>
        </w:rPr>
      </w:pPr>
    </w:p>
    <w:p w14:paraId="60A8ED37" w14:textId="535B56BB" w:rsidR="00F96EFB" w:rsidRPr="003422F2" w:rsidRDefault="00F96EFB" w:rsidP="00F96EFB">
      <w:pPr>
        <w:pStyle w:val="NormalWeb"/>
        <w:rPr>
          <w:rFonts w:ascii="Calibri" w:hAnsi="Calibri"/>
          <w:color w:val="000000"/>
          <w:sz w:val="22"/>
          <w:szCs w:val="22"/>
        </w:rPr>
      </w:pPr>
      <w:r>
        <w:rPr>
          <w:rFonts w:ascii="Calibri" w:hAnsi="Calibri"/>
          <w:color w:val="000000"/>
          <w:sz w:val="22"/>
          <w:szCs w:val="22"/>
        </w:rPr>
        <w:t xml:space="preserve">Under the Directory:  </w:t>
      </w:r>
      <w:r w:rsidRPr="00973575">
        <w:rPr>
          <w:rFonts w:ascii="Calibri" w:hAnsi="Calibri"/>
          <w:color w:val="000000"/>
          <w:sz w:val="22"/>
          <w:szCs w:val="22"/>
        </w:rPr>
        <w:t xml:space="preserve">  </w:t>
      </w:r>
      <w:r w:rsidR="007E0C8C" w:rsidRPr="003422F2">
        <w:rPr>
          <w:rFonts w:ascii="Calibri" w:hAnsi="Calibri"/>
          <w:color w:val="000000"/>
          <w:sz w:val="22"/>
          <w:szCs w:val="22"/>
        </w:rPr>
        <w:t xml:space="preserve">2016060 Intersessional </w:t>
      </w:r>
      <w:proofErr w:type="spellStart"/>
      <w:r w:rsidR="007E0C8C" w:rsidRPr="003422F2">
        <w:rPr>
          <w:rFonts w:ascii="Calibri" w:hAnsi="Calibri"/>
          <w:color w:val="000000"/>
          <w:sz w:val="22"/>
          <w:szCs w:val="22"/>
        </w:rPr>
        <w:t>Kanada</w:t>
      </w:r>
      <w:proofErr w:type="spellEnd"/>
      <w:r w:rsidR="007E0C8C" w:rsidRPr="003422F2">
        <w:rPr>
          <w:rFonts w:ascii="Calibri" w:hAnsi="Calibri"/>
          <w:color w:val="000000"/>
          <w:sz w:val="22"/>
          <w:szCs w:val="22"/>
        </w:rPr>
        <w:t xml:space="preserve"> </w:t>
      </w:r>
      <w:r w:rsidR="00947EDF" w:rsidRPr="003422F2">
        <w:rPr>
          <w:rFonts w:ascii="Calibri" w:hAnsi="Calibri"/>
          <w:color w:val="000000"/>
          <w:sz w:val="22"/>
          <w:szCs w:val="22"/>
        </w:rPr>
        <w:t>/Output</w:t>
      </w:r>
    </w:p>
    <w:p w14:paraId="1743503B" w14:textId="77777777" w:rsidR="0017324C" w:rsidRPr="003422F2" w:rsidRDefault="0017324C" w:rsidP="00F96EFB">
      <w:pPr>
        <w:pStyle w:val="NormalWeb"/>
        <w:rPr>
          <w:rFonts w:ascii="Calibri" w:hAnsi="Calibri"/>
          <w:color w:val="000000"/>
          <w:sz w:val="22"/>
          <w:szCs w:val="22"/>
        </w:rPr>
      </w:pPr>
    </w:p>
    <w:p w14:paraId="0C69AA7F" w14:textId="1D3BAEFB" w:rsidR="0017324C" w:rsidRPr="003422F2" w:rsidRDefault="0017324C" w:rsidP="00F96EFB">
      <w:pPr>
        <w:pStyle w:val="NormalWeb"/>
        <w:rPr>
          <w:rFonts w:ascii="Calibri" w:hAnsi="Calibri"/>
          <w:color w:val="000000"/>
          <w:sz w:val="22"/>
          <w:szCs w:val="22"/>
        </w:rPr>
      </w:pPr>
      <w:r w:rsidRPr="003422F2">
        <w:rPr>
          <w:rFonts w:ascii="Calibri" w:hAnsi="Calibri"/>
          <w:color w:val="000000"/>
          <w:sz w:val="22"/>
          <w:szCs w:val="22"/>
        </w:rPr>
        <w:t xml:space="preserve">The group began discussions with a report from Christian Rissone on the output of the May ITU WP5B meeting.  During this meeting the Russian delegation provided a paper describing the issue they see and the testing they believe will be required to justify the VDE-SAT channel allocation.  The Russian </w:t>
      </w:r>
      <w:r w:rsidR="009A7FC6" w:rsidRPr="003422F2">
        <w:rPr>
          <w:rFonts w:ascii="Calibri" w:hAnsi="Calibri"/>
          <w:color w:val="000000"/>
          <w:sz w:val="22"/>
          <w:szCs w:val="22"/>
        </w:rPr>
        <w:t xml:space="preserve">paper has now been incorporated into our VDE-SAT report.   </w:t>
      </w:r>
      <w:r w:rsidR="0094048C" w:rsidRPr="003422F2">
        <w:rPr>
          <w:rFonts w:ascii="Calibri" w:hAnsi="Calibri"/>
          <w:color w:val="000000"/>
          <w:sz w:val="22"/>
          <w:szCs w:val="22"/>
        </w:rPr>
        <w:t>The group plans to prepare a draft version of the report for submission to ITU WP5B in November. The following actions were recorded in the Change Log:</w:t>
      </w:r>
    </w:p>
    <w:p w14:paraId="28E30441" w14:textId="77777777" w:rsidR="0094048C" w:rsidRPr="003422F2" w:rsidRDefault="0094048C" w:rsidP="00F96EFB">
      <w:pPr>
        <w:pStyle w:val="NormalWeb"/>
        <w:rPr>
          <w:rFonts w:ascii="Calibri" w:hAnsi="Calibri"/>
          <w:color w:val="000000"/>
          <w:sz w:val="22"/>
          <w:szCs w:val="22"/>
        </w:rPr>
      </w:pPr>
    </w:p>
    <w:p w14:paraId="28270336" w14:textId="77777777" w:rsidR="0094048C" w:rsidRPr="003422F2" w:rsidRDefault="0094048C" w:rsidP="00F96EFB">
      <w:pPr>
        <w:pStyle w:val="NormalWeb"/>
        <w:rPr>
          <w:rFonts w:ascii="Calibri" w:hAnsi="Calibri"/>
          <w:color w:val="000000"/>
          <w:sz w:val="22"/>
          <w:szCs w:val="22"/>
        </w:rPr>
      </w:pPr>
    </w:p>
    <w:p w14:paraId="7BB30109" w14:textId="77777777" w:rsidR="0094048C" w:rsidRPr="003422F2" w:rsidRDefault="0094048C" w:rsidP="00F96EFB">
      <w:pPr>
        <w:pStyle w:val="NormalWeb"/>
        <w:rPr>
          <w:rFonts w:ascii="Calibri" w:hAnsi="Calibri"/>
          <w:color w:val="000000"/>
          <w:sz w:val="22"/>
          <w:szCs w:val="22"/>
        </w:rPr>
      </w:pPr>
    </w:p>
    <w:p w14:paraId="235B08FF" w14:textId="77777777" w:rsidR="0094048C" w:rsidRPr="003422F2" w:rsidRDefault="0094048C" w:rsidP="00F96EFB">
      <w:pPr>
        <w:pStyle w:val="NormalWeb"/>
        <w:rPr>
          <w:rFonts w:ascii="Calibri" w:hAnsi="Calibri"/>
          <w:color w:val="000000"/>
          <w:sz w:val="22"/>
          <w:szCs w:val="22"/>
        </w:rPr>
      </w:pPr>
    </w:p>
    <w:tbl>
      <w:tblPr>
        <w:tblStyle w:val="TableGrid"/>
        <w:tblW w:w="0" w:type="auto"/>
        <w:tblLook w:val="04A0" w:firstRow="1" w:lastRow="0" w:firstColumn="1" w:lastColumn="0" w:noHBand="0" w:noVBand="1"/>
      </w:tblPr>
      <w:tblGrid>
        <w:gridCol w:w="4060"/>
        <w:gridCol w:w="3520"/>
      </w:tblGrid>
      <w:tr w:rsidR="0094048C" w:rsidRPr="003422F2" w14:paraId="219FDFC7" w14:textId="77777777" w:rsidTr="0094048C">
        <w:trPr>
          <w:trHeight w:val="431"/>
          <w:tblHeader/>
        </w:trPr>
        <w:tc>
          <w:tcPr>
            <w:tcW w:w="4060" w:type="dxa"/>
          </w:tcPr>
          <w:p w14:paraId="61D37ED7" w14:textId="683DB6A1"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Description of Change</w:t>
            </w:r>
          </w:p>
        </w:tc>
        <w:tc>
          <w:tcPr>
            <w:tcW w:w="3520" w:type="dxa"/>
          </w:tcPr>
          <w:p w14:paraId="09B5E1B0" w14:textId="22942884"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Action</w:t>
            </w:r>
          </w:p>
        </w:tc>
      </w:tr>
      <w:tr w:rsidR="0094048C" w:rsidRPr="003422F2" w14:paraId="70F5F9FB" w14:textId="77777777" w:rsidTr="0094048C">
        <w:trPr>
          <w:trHeight w:val="1575"/>
          <w:tblHeader/>
        </w:trPr>
        <w:tc>
          <w:tcPr>
            <w:tcW w:w="4060" w:type="dxa"/>
            <w:hideMark/>
          </w:tcPr>
          <w:p w14:paraId="5DF332C7"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lastRenderedPageBreak/>
              <w:t>section 3.2: Potential use of the frequency band 160.975-161.475 MHz versus channels 2024/2084/2025/2085/2026/2086 for the satellite downlink</w:t>
            </w:r>
          </w:p>
        </w:tc>
        <w:tc>
          <w:tcPr>
            <w:tcW w:w="3520" w:type="dxa"/>
            <w:hideMark/>
          </w:tcPr>
          <w:p w14:paraId="55EFF0CE"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draft section 3</w:t>
            </w:r>
          </w:p>
        </w:tc>
      </w:tr>
      <w:tr w:rsidR="0094048C" w:rsidRPr="003422F2" w14:paraId="05382DB1" w14:textId="77777777" w:rsidTr="0094048C">
        <w:trPr>
          <w:trHeight w:val="945"/>
          <w:tblHeader/>
        </w:trPr>
        <w:tc>
          <w:tcPr>
            <w:tcW w:w="4060" w:type="dxa"/>
            <w:hideMark/>
          </w:tcPr>
          <w:p w14:paraId="278408A6"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section 4: Technical description of the VDE-SAT</w:t>
            </w:r>
          </w:p>
        </w:tc>
        <w:tc>
          <w:tcPr>
            <w:tcW w:w="3520" w:type="dxa"/>
            <w:hideMark/>
          </w:tcPr>
          <w:p w14:paraId="0F4C8287"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Update Annexes 4, 5, 6 of 2092 and put it into the document section 4</w:t>
            </w:r>
          </w:p>
        </w:tc>
      </w:tr>
      <w:tr w:rsidR="0094048C" w:rsidRPr="003422F2" w14:paraId="551E8C30" w14:textId="77777777" w:rsidTr="0094048C">
        <w:trPr>
          <w:trHeight w:val="630"/>
          <w:tblHeader/>
        </w:trPr>
        <w:tc>
          <w:tcPr>
            <w:tcW w:w="4060" w:type="dxa"/>
            <w:hideMark/>
          </w:tcPr>
          <w:p w14:paraId="573D9F10"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section 8: Testing, demonstrations and measurements</w:t>
            </w:r>
          </w:p>
        </w:tc>
        <w:tc>
          <w:tcPr>
            <w:tcW w:w="3520" w:type="dxa"/>
            <w:hideMark/>
          </w:tcPr>
          <w:p w14:paraId="720C18C1"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 xml:space="preserve">provide input </w:t>
            </w:r>
          </w:p>
        </w:tc>
      </w:tr>
      <w:tr w:rsidR="0094048C" w:rsidRPr="003422F2" w14:paraId="733241C7" w14:textId="77777777" w:rsidTr="0094048C">
        <w:trPr>
          <w:trHeight w:val="945"/>
          <w:tblHeader/>
        </w:trPr>
        <w:tc>
          <w:tcPr>
            <w:tcW w:w="4060" w:type="dxa"/>
            <w:hideMark/>
          </w:tcPr>
          <w:p w14:paraId="0FF4F2D2"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liaison note to WP 5B regarding the 500 kHz gap to be used for sat downlink</w:t>
            </w:r>
          </w:p>
        </w:tc>
        <w:tc>
          <w:tcPr>
            <w:tcW w:w="3520" w:type="dxa"/>
            <w:hideMark/>
          </w:tcPr>
          <w:p w14:paraId="43140C8C" w14:textId="77777777" w:rsidR="0094048C" w:rsidRPr="003422F2" w:rsidRDefault="0094048C" w:rsidP="0094048C">
            <w:pPr>
              <w:pStyle w:val="NormalWeb"/>
              <w:rPr>
                <w:rFonts w:ascii="Calibri" w:hAnsi="Calibri"/>
                <w:color w:val="000000"/>
                <w:sz w:val="22"/>
                <w:szCs w:val="22"/>
              </w:rPr>
            </w:pPr>
            <w:r w:rsidRPr="003422F2">
              <w:rPr>
                <w:rFonts w:ascii="Calibri" w:hAnsi="Calibri"/>
                <w:color w:val="000000"/>
                <w:sz w:val="22"/>
                <w:szCs w:val="22"/>
              </w:rPr>
              <w:t>describe the options 1) as in 2092; 2) 500 kHz</w:t>
            </w:r>
          </w:p>
        </w:tc>
      </w:tr>
    </w:tbl>
    <w:p w14:paraId="7E7068E1" w14:textId="77777777" w:rsidR="0094048C" w:rsidRDefault="0094048C" w:rsidP="00F96EFB">
      <w:pPr>
        <w:pStyle w:val="NormalWeb"/>
        <w:rPr>
          <w:rFonts w:ascii="Calibri" w:hAnsi="Calibri"/>
          <w:color w:val="000000"/>
          <w:sz w:val="22"/>
          <w:szCs w:val="22"/>
        </w:rPr>
      </w:pPr>
    </w:p>
    <w:p w14:paraId="13B0D7F7" w14:textId="4A7B11D7" w:rsidR="00F96EFB" w:rsidRDefault="0094048C" w:rsidP="00F96EFB">
      <w:pPr>
        <w:pStyle w:val="NormalWeb"/>
        <w:rPr>
          <w:rFonts w:ascii="Calibri" w:hAnsi="Calibri"/>
          <w:color w:val="000000"/>
          <w:sz w:val="22"/>
          <w:szCs w:val="22"/>
        </w:rPr>
      </w:pPr>
      <w:r>
        <w:rPr>
          <w:rFonts w:ascii="Calibri" w:hAnsi="Calibri"/>
          <w:color w:val="000000"/>
          <w:sz w:val="22"/>
          <w:szCs w:val="22"/>
        </w:rPr>
        <w:t xml:space="preserve">The group went on to discuss the current status of 2092 rev 0. ITU has agreed to allow the standard to remain unchanged until 2017 and possibly 2019 if the group believes this would be helpful.  Discussions were held on the pros and cons of keeping the version static until 2019.  In the end, the group has resolved </w:t>
      </w:r>
      <w:r w:rsidR="00AA20E1">
        <w:rPr>
          <w:rFonts w:ascii="Calibri" w:hAnsi="Calibri"/>
          <w:color w:val="000000"/>
          <w:sz w:val="22"/>
          <w:szCs w:val="22"/>
        </w:rPr>
        <w:t xml:space="preserve">to publish rev1 in 2017, without the satellite </w:t>
      </w:r>
      <w:r w:rsidR="00BD5326">
        <w:rPr>
          <w:rFonts w:ascii="Calibri" w:hAnsi="Calibri"/>
          <w:color w:val="000000"/>
          <w:sz w:val="22"/>
          <w:szCs w:val="22"/>
        </w:rPr>
        <w:t>frequencies specified</w:t>
      </w:r>
      <w:r w:rsidR="00AA20E1">
        <w:rPr>
          <w:rFonts w:ascii="Calibri" w:hAnsi="Calibri"/>
          <w:color w:val="000000"/>
          <w:sz w:val="22"/>
          <w:szCs w:val="22"/>
        </w:rPr>
        <w:t xml:space="preserve">, and will prepare a liaison to </w:t>
      </w:r>
      <w:r w:rsidR="00245DFF">
        <w:rPr>
          <w:rFonts w:ascii="Calibri" w:hAnsi="Calibri"/>
          <w:color w:val="000000"/>
          <w:sz w:val="22"/>
          <w:szCs w:val="22"/>
        </w:rPr>
        <w:t>ITU at eNAV19.</w:t>
      </w:r>
    </w:p>
    <w:p w14:paraId="568B11E0" w14:textId="77777777" w:rsidR="0094048C" w:rsidRDefault="0094048C" w:rsidP="00F96EFB">
      <w:pPr>
        <w:pStyle w:val="NormalWeb"/>
        <w:rPr>
          <w:rFonts w:ascii="Calibri" w:hAnsi="Calibri"/>
          <w:color w:val="000000"/>
          <w:sz w:val="22"/>
          <w:szCs w:val="22"/>
        </w:rPr>
      </w:pPr>
    </w:p>
    <w:p w14:paraId="30398F60" w14:textId="3EDCD507" w:rsidR="0094048C" w:rsidRDefault="005F67D3" w:rsidP="00F96EFB">
      <w:pPr>
        <w:pStyle w:val="NormalWeb"/>
        <w:rPr>
          <w:rFonts w:ascii="Calibri" w:hAnsi="Calibri"/>
          <w:color w:val="000000"/>
          <w:sz w:val="22"/>
          <w:szCs w:val="22"/>
        </w:rPr>
      </w:pPr>
      <w:r>
        <w:rPr>
          <w:rFonts w:ascii="Calibri" w:hAnsi="Calibri"/>
          <w:color w:val="000000"/>
          <w:sz w:val="22"/>
          <w:szCs w:val="22"/>
        </w:rPr>
        <w:t xml:space="preserve">Next on the agenda was the current status of </w:t>
      </w:r>
      <w:r w:rsidR="00C27840">
        <w:rPr>
          <w:rFonts w:ascii="Calibri" w:hAnsi="Calibri"/>
          <w:color w:val="000000"/>
          <w:sz w:val="22"/>
          <w:szCs w:val="22"/>
        </w:rPr>
        <w:t xml:space="preserve">1371, the ITU has agreed to open this document at the request of China.  China wishes to add the </w:t>
      </w:r>
      <w:proofErr w:type="spellStart"/>
      <w:r w:rsidR="00C27840">
        <w:rPr>
          <w:rFonts w:ascii="Calibri" w:hAnsi="Calibri"/>
          <w:color w:val="000000"/>
          <w:sz w:val="22"/>
          <w:szCs w:val="22"/>
        </w:rPr>
        <w:t>BeiDou</w:t>
      </w:r>
      <w:proofErr w:type="spellEnd"/>
      <w:r w:rsidR="00C27840">
        <w:rPr>
          <w:rFonts w:ascii="Calibri" w:hAnsi="Calibri"/>
          <w:color w:val="000000"/>
          <w:sz w:val="22"/>
          <w:szCs w:val="22"/>
        </w:rPr>
        <w:t xml:space="preserve"> GNSS system to the 1371 specification.   The group will prepare additional input</w:t>
      </w:r>
      <w:r w:rsidR="00665AF9">
        <w:rPr>
          <w:rFonts w:ascii="Calibri" w:hAnsi="Calibri"/>
          <w:color w:val="000000"/>
          <w:sz w:val="22"/>
          <w:szCs w:val="22"/>
        </w:rPr>
        <w:t xml:space="preserve"> for eNAV19 and will submit to ITU WP5B at the November meeting. These changes may include a new message type 28 that would be use to indicate ASM and VDE capab</w:t>
      </w:r>
      <w:r w:rsidR="00924448">
        <w:rPr>
          <w:rFonts w:ascii="Calibri" w:hAnsi="Calibri"/>
          <w:color w:val="000000"/>
          <w:sz w:val="22"/>
          <w:szCs w:val="22"/>
        </w:rPr>
        <w:t>ilities from shore and ship.  In addition, this would be an excellent opportunity to eliminate channel management in AIS.</w:t>
      </w:r>
      <w:r w:rsidR="00BF3885">
        <w:rPr>
          <w:rFonts w:ascii="Calibri" w:hAnsi="Calibri"/>
          <w:color w:val="000000"/>
          <w:sz w:val="22"/>
          <w:szCs w:val="22"/>
        </w:rPr>
        <w:t xml:space="preserve">  Finally, IEC </w:t>
      </w:r>
      <w:r w:rsidR="00097C8F">
        <w:rPr>
          <w:rFonts w:ascii="Calibri" w:hAnsi="Calibri"/>
          <w:color w:val="000000"/>
          <w:sz w:val="22"/>
          <w:szCs w:val="22"/>
        </w:rPr>
        <w:t>has provided further clarifications that need to be incorporated.</w:t>
      </w:r>
      <w:r w:rsidR="00BF3885">
        <w:rPr>
          <w:rFonts w:ascii="Calibri" w:hAnsi="Calibri"/>
          <w:color w:val="000000"/>
          <w:sz w:val="22"/>
          <w:szCs w:val="22"/>
        </w:rPr>
        <w:t xml:space="preserve"> </w:t>
      </w:r>
    </w:p>
    <w:p w14:paraId="6111A54B" w14:textId="77777777" w:rsidR="00665AF9" w:rsidRDefault="00665AF9" w:rsidP="00F96EFB">
      <w:pPr>
        <w:pStyle w:val="NormalWeb"/>
        <w:rPr>
          <w:rFonts w:ascii="Calibri" w:hAnsi="Calibri"/>
          <w:color w:val="000000"/>
          <w:sz w:val="22"/>
          <w:szCs w:val="22"/>
        </w:rPr>
      </w:pPr>
    </w:p>
    <w:p w14:paraId="7CFF0E00" w14:textId="523EB5A9" w:rsidR="00665AF9" w:rsidRPr="003422F2" w:rsidRDefault="00665AF9" w:rsidP="00F96EFB">
      <w:pPr>
        <w:pStyle w:val="NormalWeb"/>
        <w:rPr>
          <w:rFonts w:ascii="Calibri" w:hAnsi="Calibri"/>
          <w:color w:val="000000"/>
          <w:sz w:val="22"/>
          <w:szCs w:val="22"/>
        </w:rPr>
      </w:pPr>
      <w:r>
        <w:rPr>
          <w:rFonts w:ascii="Calibri" w:hAnsi="Calibri"/>
          <w:color w:val="000000"/>
          <w:sz w:val="22"/>
          <w:szCs w:val="22"/>
        </w:rPr>
        <w:t xml:space="preserve">The discussion around </w:t>
      </w:r>
      <w:r w:rsidRPr="003422F2">
        <w:rPr>
          <w:rFonts w:ascii="Calibri" w:hAnsi="Calibri"/>
          <w:color w:val="000000"/>
          <w:sz w:val="22"/>
          <w:szCs w:val="22"/>
        </w:rPr>
        <w:t xml:space="preserve">AI </w:t>
      </w:r>
      <w:proofErr w:type="gramStart"/>
      <w:r w:rsidRPr="003422F2">
        <w:rPr>
          <w:rFonts w:ascii="Calibri" w:hAnsi="Calibri"/>
          <w:color w:val="000000"/>
          <w:sz w:val="22"/>
          <w:szCs w:val="22"/>
        </w:rPr>
        <w:t>1.9.1 ;</w:t>
      </w:r>
      <w:proofErr w:type="spellStart"/>
      <w:r w:rsidRPr="003422F2">
        <w:rPr>
          <w:rFonts w:ascii="Calibri" w:hAnsi="Calibri"/>
          <w:color w:val="000000"/>
          <w:sz w:val="22"/>
          <w:szCs w:val="22"/>
        </w:rPr>
        <w:t>PDNReport</w:t>
      </w:r>
      <w:proofErr w:type="spellEnd"/>
      <w:proofErr w:type="gramEnd"/>
      <w:r w:rsidRPr="003422F2">
        <w:rPr>
          <w:rFonts w:ascii="Calibri" w:hAnsi="Calibri"/>
          <w:color w:val="000000"/>
          <w:sz w:val="22"/>
          <w:szCs w:val="22"/>
        </w:rPr>
        <w:t xml:space="preserve"> ITU-R M. [Maritime Autonomous Radio Device]</w:t>
      </w:r>
      <w:r w:rsidR="00220556" w:rsidRPr="003422F2">
        <w:rPr>
          <w:rFonts w:ascii="Calibri" w:hAnsi="Calibri"/>
          <w:color w:val="000000"/>
          <w:sz w:val="22"/>
          <w:szCs w:val="22"/>
        </w:rPr>
        <w:t>. The proposal is to provide additional frequencies to support this functionality however, this may not satisfy the commercial needs driving these type devices.  The group</w:t>
      </w:r>
      <w:r w:rsidRPr="003422F2">
        <w:rPr>
          <w:rFonts w:ascii="Calibri" w:hAnsi="Calibri"/>
          <w:color w:val="000000"/>
          <w:sz w:val="22"/>
          <w:szCs w:val="22"/>
        </w:rPr>
        <w:t xml:space="preserve"> did not come to a final conclusion except that the group did agree that this is an issue that should be dealt with in a way that allows such innovative applications.   Further discussions will be held at eNAV19.</w:t>
      </w:r>
    </w:p>
    <w:p w14:paraId="4F358F2F" w14:textId="77777777" w:rsidR="00665AF9" w:rsidRPr="003422F2" w:rsidRDefault="00665AF9" w:rsidP="00F96EFB">
      <w:pPr>
        <w:pStyle w:val="NormalWeb"/>
        <w:rPr>
          <w:rFonts w:ascii="Calibri" w:hAnsi="Calibri"/>
          <w:color w:val="000000"/>
          <w:sz w:val="22"/>
          <w:szCs w:val="22"/>
        </w:rPr>
      </w:pPr>
    </w:p>
    <w:p w14:paraId="54C2D5F7" w14:textId="3DF5899A" w:rsidR="00665AF9" w:rsidRPr="003422F2" w:rsidRDefault="00C76E2E" w:rsidP="00F96EFB">
      <w:pPr>
        <w:pStyle w:val="NormalWeb"/>
        <w:rPr>
          <w:rFonts w:ascii="Calibri" w:hAnsi="Calibri"/>
          <w:color w:val="000000"/>
          <w:sz w:val="22"/>
          <w:szCs w:val="22"/>
        </w:rPr>
      </w:pPr>
      <w:r w:rsidRPr="003422F2">
        <w:rPr>
          <w:rFonts w:ascii="Calibri" w:hAnsi="Calibri"/>
          <w:color w:val="000000"/>
          <w:sz w:val="22"/>
          <w:szCs w:val="22"/>
        </w:rPr>
        <w:t>Similarly the discussion on GMDSS modernization did not lead to any actionable items beyond continuing to monitor the progress of the correspondence group.</w:t>
      </w:r>
    </w:p>
    <w:p w14:paraId="0FACA7D9" w14:textId="77777777" w:rsidR="00C76E2E" w:rsidRPr="003422F2" w:rsidRDefault="00C76E2E" w:rsidP="00F96EFB">
      <w:pPr>
        <w:pStyle w:val="NormalWeb"/>
        <w:rPr>
          <w:rFonts w:ascii="Calibri" w:hAnsi="Calibri"/>
          <w:color w:val="000000"/>
          <w:sz w:val="22"/>
          <w:szCs w:val="22"/>
        </w:rPr>
      </w:pPr>
    </w:p>
    <w:p w14:paraId="20F95365" w14:textId="04DD6889" w:rsidR="00C76E2E" w:rsidRPr="003422F2" w:rsidRDefault="00C76E2E" w:rsidP="00F96EFB">
      <w:pPr>
        <w:pStyle w:val="NormalWeb"/>
        <w:rPr>
          <w:rFonts w:ascii="Calibri" w:hAnsi="Calibri"/>
          <w:color w:val="000000"/>
          <w:sz w:val="22"/>
          <w:szCs w:val="22"/>
        </w:rPr>
      </w:pPr>
      <w:r w:rsidRPr="003422F2">
        <w:rPr>
          <w:rFonts w:ascii="Calibri" w:hAnsi="Calibri"/>
          <w:color w:val="000000"/>
          <w:sz w:val="22"/>
          <w:szCs w:val="22"/>
        </w:rPr>
        <w:t xml:space="preserve">The channel model document was discussed in detail and while there is still a lot of work to do, the progress made intersessionally has been significant.   </w:t>
      </w:r>
      <w:r w:rsidR="00E908E9" w:rsidRPr="003422F2">
        <w:rPr>
          <w:rFonts w:ascii="Calibri" w:hAnsi="Calibri"/>
          <w:color w:val="000000"/>
          <w:sz w:val="22"/>
          <w:szCs w:val="22"/>
        </w:rPr>
        <w:t xml:space="preserve">The group intends to send a draft copy of this report to the ITU WP5B meeting in November to inform ITU on all of the work being done to support the development of 2092.  </w:t>
      </w:r>
      <w:r w:rsidRPr="003422F2">
        <w:rPr>
          <w:rFonts w:ascii="Calibri" w:hAnsi="Calibri"/>
          <w:color w:val="000000"/>
          <w:sz w:val="22"/>
          <w:szCs w:val="22"/>
        </w:rPr>
        <w:t>The following actions were recorded in the Change Log:</w:t>
      </w:r>
    </w:p>
    <w:p w14:paraId="26CB493B" w14:textId="77777777" w:rsidR="00C76E2E" w:rsidRPr="003422F2" w:rsidRDefault="00C76E2E" w:rsidP="00F96EFB">
      <w:pPr>
        <w:pStyle w:val="NormalWeb"/>
        <w:rPr>
          <w:rFonts w:ascii="Calibri" w:hAnsi="Calibri"/>
          <w:color w:val="000000"/>
          <w:sz w:val="22"/>
          <w:szCs w:val="22"/>
        </w:rPr>
      </w:pPr>
    </w:p>
    <w:p w14:paraId="1AA5AA7F" w14:textId="77777777" w:rsidR="00C76E2E" w:rsidRDefault="00C76E2E" w:rsidP="00F96EFB">
      <w:pPr>
        <w:pStyle w:val="NormalWeb"/>
        <w:rPr>
          <w:rFonts w:ascii="Calibri" w:hAnsi="Calibri"/>
          <w:color w:val="000000"/>
          <w:sz w:val="22"/>
          <w:szCs w:val="22"/>
        </w:rPr>
      </w:pPr>
      <w:r w:rsidRPr="003422F2">
        <w:rPr>
          <w:rFonts w:ascii="Calibri" w:hAnsi="Calibri"/>
          <w:color w:val="000000"/>
          <w:sz w:val="22"/>
          <w:szCs w:val="22"/>
        </w:rPr>
        <w:t xml:space="preserve"> </w:t>
      </w:r>
    </w:p>
    <w:tbl>
      <w:tblPr>
        <w:tblStyle w:val="TableGrid"/>
        <w:tblW w:w="0" w:type="auto"/>
        <w:tblLook w:val="04A0" w:firstRow="1" w:lastRow="0" w:firstColumn="1" w:lastColumn="0" w:noHBand="0" w:noVBand="1"/>
      </w:tblPr>
      <w:tblGrid>
        <w:gridCol w:w="4060"/>
        <w:gridCol w:w="3520"/>
      </w:tblGrid>
      <w:tr w:rsidR="00C76E2E" w:rsidRPr="003422F2" w14:paraId="14A5B27B" w14:textId="77777777" w:rsidTr="00C76E2E">
        <w:trPr>
          <w:trHeight w:val="368"/>
        </w:trPr>
        <w:tc>
          <w:tcPr>
            <w:tcW w:w="4060" w:type="dxa"/>
          </w:tcPr>
          <w:p w14:paraId="5EC45557" w14:textId="0D97826F"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Description of Change</w:t>
            </w:r>
          </w:p>
        </w:tc>
        <w:tc>
          <w:tcPr>
            <w:tcW w:w="3520" w:type="dxa"/>
          </w:tcPr>
          <w:p w14:paraId="2D0ADBF9" w14:textId="08738B9C"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Action</w:t>
            </w:r>
          </w:p>
        </w:tc>
      </w:tr>
      <w:tr w:rsidR="00C76E2E" w:rsidRPr="003422F2" w14:paraId="2626D997" w14:textId="77777777" w:rsidTr="00C76E2E">
        <w:trPr>
          <w:trHeight w:val="945"/>
        </w:trPr>
        <w:tc>
          <w:tcPr>
            <w:tcW w:w="4060" w:type="dxa"/>
            <w:vMerge w:val="restart"/>
            <w:hideMark/>
          </w:tcPr>
          <w:p w14:paraId="0DA8B351" w14:textId="76A5CC4D"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General Edits</w:t>
            </w:r>
          </w:p>
          <w:p w14:paraId="08632791"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5EF19301"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74A18971"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7422AC75"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713F00CF"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190EEC3A"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6C893D9E"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680DBA5A"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lastRenderedPageBreak/>
              <w:t> </w:t>
            </w:r>
          </w:p>
          <w:p w14:paraId="71B2F485"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795B8CBF"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p w14:paraId="608A8BB3" w14:textId="48337419"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tc>
        <w:tc>
          <w:tcPr>
            <w:tcW w:w="3520" w:type="dxa"/>
            <w:hideMark/>
          </w:tcPr>
          <w:p w14:paraId="3E1E2965"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lastRenderedPageBreak/>
              <w:t>change name to VDES radio communications model -  and update user case scenarios</w:t>
            </w:r>
          </w:p>
        </w:tc>
      </w:tr>
      <w:tr w:rsidR="00C76E2E" w:rsidRPr="003422F2" w14:paraId="5AA0ADC3" w14:textId="77777777" w:rsidTr="00C76E2E">
        <w:trPr>
          <w:trHeight w:val="1260"/>
        </w:trPr>
        <w:tc>
          <w:tcPr>
            <w:tcW w:w="4060" w:type="dxa"/>
            <w:vMerge/>
            <w:hideMark/>
          </w:tcPr>
          <w:p w14:paraId="3B763DCA" w14:textId="5644B3E7" w:rsidR="00C76E2E" w:rsidRPr="003422F2" w:rsidRDefault="00C76E2E" w:rsidP="00C76E2E">
            <w:pPr>
              <w:pStyle w:val="NormalWeb"/>
              <w:rPr>
                <w:rFonts w:ascii="Calibri" w:hAnsi="Calibri"/>
                <w:color w:val="000000"/>
                <w:sz w:val="22"/>
                <w:szCs w:val="22"/>
              </w:rPr>
            </w:pPr>
          </w:p>
        </w:tc>
        <w:tc>
          <w:tcPr>
            <w:tcW w:w="3520" w:type="dxa"/>
            <w:hideMark/>
          </w:tcPr>
          <w:p w14:paraId="422D303F" w14:textId="1A398282" w:rsidR="00C76E2E" w:rsidRPr="003422F2" w:rsidRDefault="00C76E2E" w:rsidP="00C76E2E">
            <w:pPr>
              <w:pStyle w:val="NormalWeb"/>
              <w:rPr>
                <w:rFonts w:ascii="Calibri" w:hAnsi="Calibri"/>
                <w:color w:val="000000"/>
                <w:sz w:val="22"/>
                <w:szCs w:val="22"/>
              </w:rPr>
            </w:pPr>
            <w:proofErr w:type="gramStart"/>
            <w:r w:rsidRPr="003422F2">
              <w:rPr>
                <w:rFonts w:ascii="Calibri" w:hAnsi="Calibri"/>
                <w:color w:val="000000"/>
                <w:sz w:val="22"/>
                <w:szCs w:val="22"/>
              </w:rPr>
              <w:t>structure</w:t>
            </w:r>
            <w:proofErr w:type="gramEnd"/>
            <w:r w:rsidRPr="003422F2">
              <w:rPr>
                <w:rFonts w:ascii="Calibri" w:hAnsi="Calibri"/>
                <w:color w:val="000000"/>
                <w:sz w:val="22"/>
                <w:szCs w:val="22"/>
              </w:rPr>
              <w:t xml:space="preserve"> of the document: Intro, Cases, Ref- models, default models, construction models …. </w:t>
            </w:r>
            <w:r w:rsidR="00B525FA" w:rsidRPr="003422F2">
              <w:rPr>
                <w:rFonts w:ascii="Calibri" w:hAnsi="Calibri"/>
                <w:color w:val="000000"/>
                <w:sz w:val="22"/>
                <w:szCs w:val="22"/>
              </w:rPr>
              <w:t>Appendices</w:t>
            </w:r>
          </w:p>
        </w:tc>
      </w:tr>
      <w:tr w:rsidR="00C76E2E" w:rsidRPr="003422F2" w14:paraId="11EDFE28" w14:textId="77777777" w:rsidTr="00C76E2E">
        <w:trPr>
          <w:trHeight w:val="315"/>
        </w:trPr>
        <w:tc>
          <w:tcPr>
            <w:tcW w:w="4060" w:type="dxa"/>
            <w:vMerge/>
            <w:hideMark/>
          </w:tcPr>
          <w:p w14:paraId="6136F99D" w14:textId="795669F2" w:rsidR="00C76E2E" w:rsidRPr="003422F2" w:rsidRDefault="00C76E2E" w:rsidP="00C76E2E">
            <w:pPr>
              <w:pStyle w:val="NormalWeb"/>
              <w:rPr>
                <w:rFonts w:ascii="Calibri" w:hAnsi="Calibri"/>
                <w:color w:val="000000"/>
                <w:sz w:val="22"/>
                <w:szCs w:val="22"/>
              </w:rPr>
            </w:pPr>
          </w:p>
        </w:tc>
        <w:tc>
          <w:tcPr>
            <w:tcW w:w="3520" w:type="dxa"/>
            <w:hideMark/>
          </w:tcPr>
          <w:p w14:paraId="1512EBD5" w14:textId="4A9C0738"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provide input on Tropo</w:t>
            </w:r>
            <w:r w:rsidR="00B525FA" w:rsidRPr="003422F2">
              <w:rPr>
                <w:rFonts w:ascii="Calibri" w:hAnsi="Calibri"/>
                <w:color w:val="000000"/>
                <w:sz w:val="22"/>
                <w:szCs w:val="22"/>
              </w:rPr>
              <w:t>-</w:t>
            </w:r>
            <w:r w:rsidRPr="003422F2">
              <w:rPr>
                <w:rFonts w:ascii="Calibri" w:hAnsi="Calibri"/>
                <w:color w:val="000000"/>
                <w:sz w:val="22"/>
                <w:szCs w:val="22"/>
              </w:rPr>
              <w:t>scatter</w:t>
            </w:r>
          </w:p>
        </w:tc>
      </w:tr>
      <w:tr w:rsidR="00C76E2E" w:rsidRPr="003422F2" w14:paraId="2AD889C4" w14:textId="77777777" w:rsidTr="00C76E2E">
        <w:trPr>
          <w:trHeight w:val="735"/>
        </w:trPr>
        <w:tc>
          <w:tcPr>
            <w:tcW w:w="4060" w:type="dxa"/>
            <w:vMerge/>
            <w:hideMark/>
          </w:tcPr>
          <w:p w14:paraId="723C0BB6" w14:textId="2B0B2DDE" w:rsidR="00C76E2E" w:rsidRPr="003422F2" w:rsidRDefault="00C76E2E" w:rsidP="00C76E2E">
            <w:pPr>
              <w:pStyle w:val="NormalWeb"/>
              <w:rPr>
                <w:rFonts w:ascii="Calibri" w:hAnsi="Calibri"/>
                <w:color w:val="000000"/>
                <w:sz w:val="22"/>
                <w:szCs w:val="22"/>
              </w:rPr>
            </w:pPr>
          </w:p>
        </w:tc>
        <w:tc>
          <w:tcPr>
            <w:tcW w:w="3520" w:type="dxa"/>
            <w:hideMark/>
          </w:tcPr>
          <w:p w14:paraId="049A3464"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ship to ship; provide information, e.g. theoretical model for path loss</w:t>
            </w:r>
          </w:p>
        </w:tc>
      </w:tr>
      <w:tr w:rsidR="00C76E2E" w:rsidRPr="003422F2" w14:paraId="20B91375" w14:textId="77777777" w:rsidTr="00C76E2E">
        <w:trPr>
          <w:trHeight w:val="645"/>
        </w:trPr>
        <w:tc>
          <w:tcPr>
            <w:tcW w:w="4060" w:type="dxa"/>
            <w:vMerge/>
            <w:hideMark/>
          </w:tcPr>
          <w:p w14:paraId="5029E8D6" w14:textId="7E5FB4E5" w:rsidR="00C76E2E" w:rsidRPr="003422F2" w:rsidRDefault="00C76E2E" w:rsidP="00C76E2E">
            <w:pPr>
              <w:pStyle w:val="NormalWeb"/>
              <w:rPr>
                <w:rFonts w:ascii="Calibri" w:hAnsi="Calibri"/>
                <w:color w:val="000000"/>
                <w:sz w:val="22"/>
                <w:szCs w:val="22"/>
              </w:rPr>
            </w:pPr>
          </w:p>
        </w:tc>
        <w:tc>
          <w:tcPr>
            <w:tcW w:w="3520" w:type="dxa"/>
            <w:hideMark/>
          </w:tcPr>
          <w:p w14:paraId="72D64244"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ship to aircraft; information on low angel satellite, more info needed</w:t>
            </w:r>
          </w:p>
        </w:tc>
      </w:tr>
      <w:tr w:rsidR="00C76E2E" w:rsidRPr="003422F2" w14:paraId="34C71699" w14:textId="77777777" w:rsidTr="00C76E2E">
        <w:trPr>
          <w:trHeight w:val="315"/>
        </w:trPr>
        <w:tc>
          <w:tcPr>
            <w:tcW w:w="4060" w:type="dxa"/>
            <w:vMerge/>
            <w:hideMark/>
          </w:tcPr>
          <w:p w14:paraId="772C2094" w14:textId="4FA25E34" w:rsidR="00C76E2E" w:rsidRPr="003422F2" w:rsidRDefault="00C76E2E" w:rsidP="00C76E2E">
            <w:pPr>
              <w:pStyle w:val="NormalWeb"/>
              <w:rPr>
                <w:rFonts w:ascii="Calibri" w:hAnsi="Calibri"/>
                <w:color w:val="000000"/>
                <w:sz w:val="22"/>
                <w:szCs w:val="22"/>
              </w:rPr>
            </w:pPr>
          </w:p>
        </w:tc>
        <w:tc>
          <w:tcPr>
            <w:tcW w:w="3520" w:type="dxa"/>
            <w:hideMark/>
          </w:tcPr>
          <w:p w14:paraId="72EACCFE" w14:textId="047C6311" w:rsidR="00C76E2E" w:rsidRPr="003422F2" w:rsidRDefault="00C76E2E" w:rsidP="00706928">
            <w:pPr>
              <w:pStyle w:val="NormalWeb"/>
              <w:rPr>
                <w:rFonts w:ascii="Calibri" w:hAnsi="Calibri"/>
                <w:color w:val="000000"/>
                <w:sz w:val="22"/>
                <w:szCs w:val="22"/>
              </w:rPr>
            </w:pPr>
            <w:proofErr w:type="gramStart"/>
            <w:r w:rsidRPr="003422F2">
              <w:rPr>
                <w:rFonts w:ascii="Calibri" w:hAnsi="Calibri"/>
                <w:color w:val="000000"/>
                <w:sz w:val="22"/>
                <w:szCs w:val="22"/>
              </w:rPr>
              <w:t>aircraft</w:t>
            </w:r>
            <w:proofErr w:type="gramEnd"/>
            <w:r w:rsidRPr="003422F2">
              <w:rPr>
                <w:rFonts w:ascii="Calibri" w:hAnsi="Calibri"/>
                <w:color w:val="000000"/>
                <w:sz w:val="22"/>
                <w:szCs w:val="22"/>
              </w:rPr>
              <w:t xml:space="preserve"> to ship; aviation industr</w:t>
            </w:r>
            <w:r w:rsidR="00706928" w:rsidRPr="003422F2">
              <w:rPr>
                <w:rFonts w:ascii="Calibri" w:hAnsi="Calibri"/>
                <w:color w:val="000000"/>
                <w:sz w:val="22"/>
                <w:szCs w:val="22"/>
              </w:rPr>
              <w:t>y</w:t>
            </w:r>
            <w:r w:rsidRPr="003422F2">
              <w:rPr>
                <w:rFonts w:ascii="Calibri" w:hAnsi="Calibri"/>
                <w:color w:val="000000"/>
                <w:sz w:val="22"/>
                <w:szCs w:val="22"/>
              </w:rPr>
              <w:t>?</w:t>
            </w:r>
          </w:p>
        </w:tc>
      </w:tr>
      <w:tr w:rsidR="00C76E2E" w:rsidRPr="003422F2" w14:paraId="049958AB" w14:textId="77777777" w:rsidTr="00C76E2E">
        <w:trPr>
          <w:trHeight w:val="315"/>
        </w:trPr>
        <w:tc>
          <w:tcPr>
            <w:tcW w:w="4060" w:type="dxa"/>
            <w:vMerge/>
            <w:hideMark/>
          </w:tcPr>
          <w:p w14:paraId="54BABBD4" w14:textId="05C81AF9" w:rsidR="00C76E2E" w:rsidRPr="003422F2" w:rsidRDefault="00C76E2E" w:rsidP="00C76E2E">
            <w:pPr>
              <w:pStyle w:val="NormalWeb"/>
              <w:rPr>
                <w:rFonts w:ascii="Calibri" w:hAnsi="Calibri"/>
                <w:color w:val="000000"/>
                <w:sz w:val="22"/>
                <w:szCs w:val="22"/>
              </w:rPr>
            </w:pPr>
          </w:p>
        </w:tc>
        <w:tc>
          <w:tcPr>
            <w:tcW w:w="3520" w:type="dxa"/>
            <w:hideMark/>
          </w:tcPr>
          <w:p w14:paraId="1AC4A276"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ship to satellite; provide data</w:t>
            </w:r>
          </w:p>
        </w:tc>
      </w:tr>
      <w:tr w:rsidR="00C76E2E" w:rsidRPr="003422F2" w14:paraId="5F8695F7" w14:textId="77777777" w:rsidTr="00C76E2E">
        <w:trPr>
          <w:trHeight w:val="315"/>
        </w:trPr>
        <w:tc>
          <w:tcPr>
            <w:tcW w:w="4060" w:type="dxa"/>
            <w:vMerge/>
            <w:hideMark/>
          </w:tcPr>
          <w:p w14:paraId="09EB5CC2" w14:textId="75A968F2" w:rsidR="00C76E2E" w:rsidRPr="003422F2" w:rsidRDefault="00C76E2E" w:rsidP="00C76E2E">
            <w:pPr>
              <w:pStyle w:val="NormalWeb"/>
              <w:rPr>
                <w:rFonts w:ascii="Calibri" w:hAnsi="Calibri"/>
                <w:color w:val="000000"/>
                <w:sz w:val="22"/>
                <w:szCs w:val="22"/>
              </w:rPr>
            </w:pPr>
          </w:p>
        </w:tc>
        <w:tc>
          <w:tcPr>
            <w:tcW w:w="3520" w:type="dxa"/>
            <w:hideMark/>
          </w:tcPr>
          <w:p w14:paraId="255240A4"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ship to satellite; analyse data</w:t>
            </w:r>
          </w:p>
        </w:tc>
      </w:tr>
      <w:tr w:rsidR="00C76E2E" w:rsidRPr="003422F2" w14:paraId="562D2739" w14:textId="77777777" w:rsidTr="00C76E2E">
        <w:trPr>
          <w:trHeight w:val="315"/>
        </w:trPr>
        <w:tc>
          <w:tcPr>
            <w:tcW w:w="4060" w:type="dxa"/>
            <w:vMerge/>
            <w:hideMark/>
          </w:tcPr>
          <w:p w14:paraId="4933FC06" w14:textId="28020362" w:rsidR="00C76E2E" w:rsidRPr="003422F2" w:rsidRDefault="00C76E2E" w:rsidP="00C76E2E">
            <w:pPr>
              <w:pStyle w:val="NormalWeb"/>
              <w:rPr>
                <w:rFonts w:ascii="Calibri" w:hAnsi="Calibri"/>
                <w:color w:val="000000"/>
                <w:sz w:val="22"/>
                <w:szCs w:val="22"/>
              </w:rPr>
            </w:pPr>
          </w:p>
        </w:tc>
        <w:tc>
          <w:tcPr>
            <w:tcW w:w="3520" w:type="dxa"/>
            <w:hideMark/>
          </w:tcPr>
          <w:p w14:paraId="6A583D1B"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provide information on path loss</w:t>
            </w:r>
          </w:p>
        </w:tc>
      </w:tr>
      <w:tr w:rsidR="00C76E2E" w:rsidRPr="003422F2" w14:paraId="4D18F759" w14:textId="77777777" w:rsidTr="00C76E2E">
        <w:trPr>
          <w:trHeight w:val="315"/>
        </w:trPr>
        <w:tc>
          <w:tcPr>
            <w:tcW w:w="4060" w:type="dxa"/>
            <w:vMerge/>
            <w:hideMark/>
          </w:tcPr>
          <w:p w14:paraId="1D469D8F" w14:textId="1EDAC1BD" w:rsidR="00C76E2E" w:rsidRPr="003422F2" w:rsidRDefault="00C76E2E" w:rsidP="00C76E2E">
            <w:pPr>
              <w:pStyle w:val="NormalWeb"/>
              <w:rPr>
                <w:rFonts w:ascii="Calibri" w:hAnsi="Calibri"/>
                <w:color w:val="000000"/>
                <w:sz w:val="22"/>
                <w:szCs w:val="22"/>
              </w:rPr>
            </w:pPr>
          </w:p>
        </w:tc>
        <w:tc>
          <w:tcPr>
            <w:tcW w:w="3520" w:type="dxa"/>
            <w:hideMark/>
          </w:tcPr>
          <w:p w14:paraId="39174759" w14:textId="45F179F1" w:rsidR="00C76E2E" w:rsidRPr="003422F2" w:rsidRDefault="00706928" w:rsidP="00C76E2E">
            <w:pPr>
              <w:pStyle w:val="NormalWeb"/>
              <w:rPr>
                <w:rFonts w:ascii="Calibri" w:hAnsi="Calibri"/>
                <w:color w:val="000000"/>
                <w:sz w:val="22"/>
                <w:szCs w:val="22"/>
              </w:rPr>
            </w:pPr>
            <w:r w:rsidRPr="003422F2">
              <w:rPr>
                <w:rFonts w:ascii="Calibri" w:hAnsi="Calibri"/>
                <w:color w:val="000000"/>
                <w:sz w:val="22"/>
                <w:szCs w:val="22"/>
              </w:rPr>
              <w:t xml:space="preserve"> provide s</w:t>
            </w:r>
            <w:r w:rsidR="00C76E2E" w:rsidRPr="003422F2">
              <w:rPr>
                <w:rFonts w:ascii="Calibri" w:hAnsi="Calibri"/>
                <w:color w:val="000000"/>
                <w:sz w:val="22"/>
                <w:szCs w:val="22"/>
              </w:rPr>
              <w:t>hadowing data</w:t>
            </w:r>
          </w:p>
        </w:tc>
      </w:tr>
      <w:tr w:rsidR="00C76E2E" w:rsidRPr="003422F2" w14:paraId="48F4891E" w14:textId="77777777" w:rsidTr="00C76E2E">
        <w:trPr>
          <w:trHeight w:val="315"/>
        </w:trPr>
        <w:tc>
          <w:tcPr>
            <w:tcW w:w="4060" w:type="dxa"/>
            <w:vMerge/>
            <w:hideMark/>
          </w:tcPr>
          <w:p w14:paraId="51D5FF40" w14:textId="4508790D" w:rsidR="00C76E2E" w:rsidRPr="003422F2" w:rsidRDefault="00C76E2E" w:rsidP="00C76E2E">
            <w:pPr>
              <w:pStyle w:val="NormalWeb"/>
              <w:rPr>
                <w:rFonts w:ascii="Calibri" w:hAnsi="Calibri"/>
                <w:color w:val="000000"/>
                <w:sz w:val="22"/>
                <w:szCs w:val="22"/>
              </w:rPr>
            </w:pPr>
          </w:p>
        </w:tc>
        <w:tc>
          <w:tcPr>
            <w:tcW w:w="3520" w:type="dxa"/>
            <w:hideMark/>
          </w:tcPr>
          <w:p w14:paraId="19AE2600" w14:textId="2D9A0940" w:rsidR="00C76E2E" w:rsidRPr="003422F2" w:rsidRDefault="00706928" w:rsidP="00C76E2E">
            <w:pPr>
              <w:pStyle w:val="NormalWeb"/>
              <w:rPr>
                <w:rFonts w:ascii="Calibri" w:hAnsi="Calibri"/>
                <w:color w:val="000000"/>
                <w:sz w:val="22"/>
                <w:szCs w:val="22"/>
              </w:rPr>
            </w:pPr>
            <w:r w:rsidRPr="003422F2">
              <w:rPr>
                <w:rFonts w:ascii="Calibri" w:hAnsi="Calibri"/>
                <w:color w:val="000000"/>
                <w:sz w:val="22"/>
                <w:szCs w:val="22"/>
              </w:rPr>
              <w:t>Ship height/hull design</w:t>
            </w:r>
          </w:p>
        </w:tc>
      </w:tr>
      <w:tr w:rsidR="00C76E2E" w:rsidRPr="003422F2" w14:paraId="081107AB" w14:textId="77777777" w:rsidTr="00C76E2E">
        <w:trPr>
          <w:trHeight w:val="630"/>
        </w:trPr>
        <w:tc>
          <w:tcPr>
            <w:tcW w:w="4060" w:type="dxa"/>
            <w:vMerge/>
            <w:hideMark/>
          </w:tcPr>
          <w:p w14:paraId="683D29CC" w14:textId="2AD00318" w:rsidR="00C76E2E" w:rsidRPr="003422F2" w:rsidRDefault="00C76E2E" w:rsidP="00C76E2E">
            <w:pPr>
              <w:pStyle w:val="NormalWeb"/>
              <w:rPr>
                <w:rFonts w:ascii="Calibri" w:hAnsi="Calibri"/>
                <w:color w:val="000000"/>
                <w:sz w:val="22"/>
                <w:szCs w:val="22"/>
              </w:rPr>
            </w:pPr>
          </w:p>
        </w:tc>
        <w:tc>
          <w:tcPr>
            <w:tcW w:w="3520" w:type="dxa"/>
            <w:hideMark/>
          </w:tcPr>
          <w:p w14:paraId="0D797884"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noise and interference on the bridge for a range of ships</w:t>
            </w:r>
          </w:p>
        </w:tc>
      </w:tr>
      <w:tr w:rsidR="00C76E2E" w:rsidRPr="003422F2" w14:paraId="7B8D5CE9" w14:textId="77777777" w:rsidTr="00C76E2E">
        <w:trPr>
          <w:trHeight w:val="1575"/>
        </w:trPr>
        <w:tc>
          <w:tcPr>
            <w:tcW w:w="4060" w:type="dxa"/>
            <w:hideMark/>
          </w:tcPr>
          <w:p w14:paraId="105FE8F1"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dynamic ship movement</w:t>
            </w:r>
          </w:p>
        </w:tc>
        <w:tc>
          <w:tcPr>
            <w:tcW w:w="3520" w:type="dxa"/>
            <w:hideMark/>
          </w:tcPr>
          <w:p w14:paraId="4A781368" w14:textId="1AF61BDB"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xml:space="preserve">provide data on dynamic ship movement, e.g. </w:t>
            </w:r>
            <w:r w:rsidR="00B525FA" w:rsidRPr="003422F2">
              <w:rPr>
                <w:rFonts w:ascii="Calibri" w:hAnsi="Calibri"/>
                <w:color w:val="000000"/>
                <w:sz w:val="22"/>
                <w:szCs w:val="22"/>
              </w:rPr>
              <w:t>angel, heel and role, antenna hei</w:t>
            </w:r>
            <w:r w:rsidRPr="003422F2">
              <w:rPr>
                <w:rFonts w:ascii="Calibri" w:hAnsi="Calibri"/>
                <w:color w:val="000000"/>
                <w:sz w:val="22"/>
                <w:szCs w:val="22"/>
              </w:rPr>
              <w:t>ght 10" to 60" + 4m (IMO sea area A1) -&gt;  send e-mail request to Jorge</w:t>
            </w:r>
          </w:p>
        </w:tc>
      </w:tr>
      <w:tr w:rsidR="00C76E2E" w:rsidRPr="003422F2" w14:paraId="19B9358F" w14:textId="77777777" w:rsidTr="00C76E2E">
        <w:trPr>
          <w:trHeight w:val="630"/>
        </w:trPr>
        <w:tc>
          <w:tcPr>
            <w:tcW w:w="4060" w:type="dxa"/>
            <w:hideMark/>
          </w:tcPr>
          <w:p w14:paraId="79325891" w14:textId="77777777" w:rsidR="00C76E2E" w:rsidRPr="003422F2" w:rsidRDefault="00C76E2E" w:rsidP="00C76E2E">
            <w:pPr>
              <w:pStyle w:val="NormalWeb"/>
              <w:rPr>
                <w:rFonts w:ascii="Calibri" w:hAnsi="Calibri"/>
                <w:color w:val="000000"/>
                <w:sz w:val="22"/>
                <w:szCs w:val="22"/>
              </w:rPr>
            </w:pPr>
            <w:proofErr w:type="spellStart"/>
            <w:r w:rsidRPr="003422F2">
              <w:rPr>
                <w:rFonts w:ascii="Calibri" w:hAnsi="Calibri"/>
                <w:color w:val="000000"/>
                <w:sz w:val="22"/>
                <w:szCs w:val="22"/>
              </w:rPr>
              <w:t>man made</w:t>
            </w:r>
            <w:proofErr w:type="spellEnd"/>
            <w:r w:rsidRPr="003422F2">
              <w:rPr>
                <w:rFonts w:ascii="Calibri" w:hAnsi="Calibri"/>
                <w:color w:val="000000"/>
                <w:sz w:val="22"/>
                <w:szCs w:val="22"/>
              </w:rPr>
              <w:t xml:space="preserve"> noise</w:t>
            </w:r>
          </w:p>
        </w:tc>
        <w:tc>
          <w:tcPr>
            <w:tcW w:w="3520" w:type="dxa"/>
            <w:hideMark/>
          </w:tcPr>
          <w:p w14:paraId="1B7CB1AF"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noise and interference on the bridge for a range of ships</w:t>
            </w:r>
          </w:p>
        </w:tc>
      </w:tr>
      <w:tr w:rsidR="00C76E2E" w:rsidRPr="003422F2" w14:paraId="3AF9B9C3" w14:textId="77777777" w:rsidTr="00C76E2E">
        <w:trPr>
          <w:trHeight w:val="630"/>
        </w:trPr>
        <w:tc>
          <w:tcPr>
            <w:tcW w:w="4060" w:type="dxa"/>
            <w:hideMark/>
          </w:tcPr>
          <w:p w14:paraId="71485E27"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interference</w:t>
            </w:r>
          </w:p>
        </w:tc>
        <w:tc>
          <w:tcPr>
            <w:tcW w:w="3520" w:type="dxa"/>
            <w:hideMark/>
          </w:tcPr>
          <w:p w14:paraId="0050E8A5"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field measurements; caused by radar</w:t>
            </w:r>
          </w:p>
        </w:tc>
      </w:tr>
      <w:tr w:rsidR="00C76E2E" w:rsidRPr="003422F2" w14:paraId="5F6C719E" w14:textId="77777777" w:rsidTr="00C76E2E">
        <w:trPr>
          <w:trHeight w:val="630"/>
        </w:trPr>
        <w:tc>
          <w:tcPr>
            <w:tcW w:w="4060" w:type="dxa"/>
            <w:hideMark/>
          </w:tcPr>
          <w:p w14:paraId="1958540C"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antennas</w:t>
            </w:r>
          </w:p>
        </w:tc>
        <w:tc>
          <w:tcPr>
            <w:tcW w:w="3520" w:type="dxa"/>
            <w:hideMark/>
          </w:tcPr>
          <w:p w14:paraId="6C9D08EE"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antenna characteristics and  imperfection; typical, range</w:t>
            </w:r>
          </w:p>
        </w:tc>
      </w:tr>
      <w:tr w:rsidR="00C76E2E" w:rsidRPr="003422F2" w14:paraId="0E159349" w14:textId="77777777" w:rsidTr="00C76E2E">
        <w:trPr>
          <w:trHeight w:val="315"/>
        </w:trPr>
        <w:tc>
          <w:tcPr>
            <w:tcW w:w="4060" w:type="dxa"/>
            <w:hideMark/>
          </w:tcPr>
          <w:p w14:paraId="5E4FAE9C"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multi path channel model</w:t>
            </w:r>
          </w:p>
        </w:tc>
        <w:tc>
          <w:tcPr>
            <w:tcW w:w="3520" w:type="dxa"/>
            <w:hideMark/>
          </w:tcPr>
          <w:p w14:paraId="31EA8C4F" w14:textId="77777777" w:rsidR="00C76E2E" w:rsidRPr="003422F2" w:rsidRDefault="00C76E2E" w:rsidP="00C76E2E">
            <w:pPr>
              <w:pStyle w:val="NormalWeb"/>
              <w:rPr>
                <w:rFonts w:ascii="Calibri" w:hAnsi="Calibri"/>
                <w:color w:val="000000"/>
                <w:sz w:val="22"/>
                <w:szCs w:val="22"/>
              </w:rPr>
            </w:pPr>
            <w:r w:rsidRPr="003422F2">
              <w:rPr>
                <w:rFonts w:ascii="Calibri" w:hAnsi="Calibri"/>
                <w:color w:val="000000"/>
                <w:sz w:val="22"/>
                <w:szCs w:val="22"/>
              </w:rPr>
              <w:t> </w:t>
            </w:r>
          </w:p>
        </w:tc>
      </w:tr>
    </w:tbl>
    <w:p w14:paraId="6DAFED92" w14:textId="5CCF6013" w:rsidR="00C76E2E" w:rsidRDefault="00C76E2E" w:rsidP="00F96EFB">
      <w:pPr>
        <w:pStyle w:val="NormalWeb"/>
        <w:rPr>
          <w:rFonts w:ascii="Calibri" w:hAnsi="Calibri"/>
          <w:color w:val="000000"/>
          <w:sz w:val="22"/>
          <w:szCs w:val="22"/>
        </w:rPr>
      </w:pPr>
    </w:p>
    <w:p w14:paraId="3CFFFEAA" w14:textId="7B05ECBF" w:rsidR="00E908E9" w:rsidRDefault="009144B0" w:rsidP="00F96EFB">
      <w:pPr>
        <w:pStyle w:val="NormalWeb"/>
        <w:rPr>
          <w:rFonts w:ascii="Calibri" w:hAnsi="Calibri"/>
          <w:color w:val="000000"/>
          <w:sz w:val="22"/>
          <w:szCs w:val="22"/>
        </w:rPr>
      </w:pPr>
      <w:r>
        <w:rPr>
          <w:rFonts w:ascii="Calibri" w:hAnsi="Calibri"/>
          <w:color w:val="000000"/>
          <w:sz w:val="22"/>
          <w:szCs w:val="22"/>
        </w:rPr>
        <w:t xml:space="preserve">The VDE-TER and VDE-SAT bulletin boards have been harmonized and in fact reduced to a two slot message.   The editorial changes are being integrated into 2092 and will be an official OUTPUT of eNAV19.   We were able to accomplish this by providing pointers to </w:t>
      </w:r>
      <w:r w:rsidR="00924448">
        <w:rPr>
          <w:rFonts w:ascii="Calibri" w:hAnsi="Calibri"/>
          <w:color w:val="000000"/>
          <w:sz w:val="22"/>
          <w:szCs w:val="22"/>
        </w:rPr>
        <w:t>ancillary data such as the Link Configuration Table.   This table is used to define the various modulation and message lengths which also allowed us to combine fields in the packet structure such that the MCS and length is now a single field.</w:t>
      </w:r>
      <w:r w:rsidR="00EC14B1">
        <w:rPr>
          <w:rFonts w:ascii="Calibri" w:hAnsi="Calibri"/>
          <w:color w:val="000000"/>
          <w:sz w:val="22"/>
          <w:szCs w:val="22"/>
        </w:rPr>
        <w:t xml:space="preserve">  The group has also agreed that we need a default channel configuration, for those cases when a valid bulletin board is not present on the VDL. The group has been tasked with developing use-cases describing when the default would be used.   </w:t>
      </w:r>
    </w:p>
    <w:p w14:paraId="2D585080" w14:textId="77777777" w:rsidR="00D22CA4" w:rsidRDefault="00D22CA4" w:rsidP="00F96EFB">
      <w:pPr>
        <w:pStyle w:val="NormalWeb"/>
        <w:rPr>
          <w:rFonts w:ascii="Calibri" w:hAnsi="Calibri"/>
          <w:color w:val="000000"/>
          <w:sz w:val="22"/>
          <w:szCs w:val="22"/>
        </w:rPr>
      </w:pPr>
    </w:p>
    <w:p w14:paraId="301514BE" w14:textId="1CBBFE7A" w:rsidR="00D22CA4" w:rsidRDefault="00D22CA4" w:rsidP="00F96EFB">
      <w:pPr>
        <w:pStyle w:val="NormalWeb"/>
        <w:rPr>
          <w:rFonts w:ascii="Calibri" w:hAnsi="Calibri"/>
          <w:color w:val="000000"/>
          <w:sz w:val="22"/>
          <w:szCs w:val="22"/>
        </w:rPr>
      </w:pPr>
      <w:r>
        <w:rPr>
          <w:rFonts w:ascii="Calibri" w:hAnsi="Calibri"/>
          <w:color w:val="000000"/>
          <w:sz w:val="22"/>
          <w:szCs w:val="22"/>
        </w:rPr>
        <w:t xml:space="preserve">The group had a lengthy discussion on the risks of both frequency (AIS) and time management of the VDL. We also had a discussion on the separation of the VDE-TER upper legs and the ASM/AIS channels.  There is concern that while filtering is possible, it will degrade the performance of AIS reception.   A sub-group has been tasked with analyzing this possibility and providing possible solutions.  The group also recognized that is we are able to secure the frequencies in the </w:t>
      </w:r>
      <w:proofErr w:type="gramStart"/>
      <w:r>
        <w:rPr>
          <w:rFonts w:ascii="Calibri" w:hAnsi="Calibri"/>
          <w:color w:val="000000"/>
          <w:sz w:val="22"/>
          <w:szCs w:val="22"/>
        </w:rPr>
        <w:t>500kHz</w:t>
      </w:r>
      <w:proofErr w:type="gramEnd"/>
      <w:r>
        <w:rPr>
          <w:rFonts w:ascii="Calibri" w:hAnsi="Calibri"/>
          <w:color w:val="000000"/>
          <w:sz w:val="22"/>
          <w:szCs w:val="22"/>
        </w:rPr>
        <w:t xml:space="preserve"> gap, the need for frequency management might not be necessary.   In fact, the group isn’t sure that we need to build in the complexity of frequency management if it won’t be required.  We have agreed to keep frequency management in the specification for now but will discuss again at eNAV19.</w:t>
      </w:r>
      <w:r w:rsidR="00245DFF">
        <w:rPr>
          <w:rFonts w:ascii="Calibri" w:hAnsi="Calibri"/>
          <w:color w:val="000000"/>
          <w:sz w:val="22"/>
          <w:szCs w:val="22"/>
        </w:rPr>
        <w:t xml:space="preserve">  The group also agreed to prepare a liaison to ITU explaining why moving the </w:t>
      </w:r>
      <w:r w:rsidR="00565B04">
        <w:rPr>
          <w:rFonts w:ascii="Calibri" w:hAnsi="Calibri"/>
          <w:color w:val="000000"/>
          <w:sz w:val="22"/>
          <w:szCs w:val="22"/>
        </w:rPr>
        <w:t>satellite component</w:t>
      </w:r>
      <w:r w:rsidR="00245DFF">
        <w:rPr>
          <w:rFonts w:ascii="Calibri" w:hAnsi="Calibri"/>
          <w:color w:val="000000"/>
          <w:sz w:val="22"/>
          <w:szCs w:val="22"/>
        </w:rPr>
        <w:t xml:space="preserve"> to the 500kHz gap will simplify the entire VDES as sharing between VDE-TER and VDE-SAT would no longer be required. </w:t>
      </w:r>
      <w:r w:rsidR="00565B04">
        <w:rPr>
          <w:rFonts w:ascii="Calibri" w:hAnsi="Calibri"/>
          <w:color w:val="000000"/>
          <w:sz w:val="22"/>
          <w:szCs w:val="22"/>
        </w:rPr>
        <w:t xml:space="preserve"> This liaison will outline the three alternatives, keep the current allocation without change, move only the satellite down component, and lastly move satellite up and down.</w:t>
      </w:r>
    </w:p>
    <w:p w14:paraId="06602306" w14:textId="77777777" w:rsidR="00EC14B1" w:rsidRDefault="00EC14B1" w:rsidP="00F96EFB">
      <w:pPr>
        <w:pStyle w:val="NormalWeb"/>
        <w:rPr>
          <w:rFonts w:ascii="Calibri" w:hAnsi="Calibri"/>
          <w:color w:val="000000"/>
          <w:sz w:val="22"/>
          <w:szCs w:val="22"/>
        </w:rPr>
      </w:pPr>
    </w:p>
    <w:p w14:paraId="7D83AAA3" w14:textId="3988AF64" w:rsidR="00252197" w:rsidRPr="003422F2" w:rsidRDefault="00252197" w:rsidP="00252197">
      <w:pPr>
        <w:pStyle w:val="NormalWeb"/>
        <w:rPr>
          <w:rFonts w:ascii="Calibri" w:hAnsi="Calibri"/>
          <w:color w:val="000000"/>
          <w:sz w:val="22"/>
          <w:szCs w:val="22"/>
        </w:rPr>
      </w:pPr>
      <w:r>
        <w:rPr>
          <w:rFonts w:ascii="Calibri" w:hAnsi="Calibri"/>
          <w:color w:val="000000"/>
          <w:sz w:val="22"/>
          <w:szCs w:val="22"/>
        </w:rPr>
        <w:lastRenderedPageBreak/>
        <w:t xml:space="preserve">The group discussed capacity calculations previously provided by </w:t>
      </w:r>
      <w:r w:rsidRPr="003422F2">
        <w:rPr>
          <w:rFonts w:ascii="Calibri" w:hAnsi="Calibri"/>
          <w:color w:val="000000"/>
          <w:sz w:val="22"/>
          <w:szCs w:val="22"/>
        </w:rPr>
        <w:t xml:space="preserve">Krzysztof and have concluded that </w:t>
      </w:r>
      <w:r w:rsidR="00216BD7" w:rsidRPr="003422F2">
        <w:rPr>
          <w:rFonts w:ascii="Calibri" w:hAnsi="Calibri"/>
          <w:color w:val="000000"/>
          <w:sz w:val="22"/>
          <w:szCs w:val="22"/>
        </w:rPr>
        <w:t xml:space="preserve">logical channels controlled via the bulletin board will, in fact, provide sufficient capacity to support the expected services provided by the VDE.   </w:t>
      </w:r>
      <w:r w:rsidR="00565B04" w:rsidRPr="003422F2">
        <w:rPr>
          <w:rFonts w:ascii="Calibri" w:hAnsi="Calibri"/>
          <w:color w:val="000000"/>
          <w:sz w:val="22"/>
          <w:szCs w:val="22"/>
        </w:rPr>
        <w:t>The chair will liaise with the User</w:t>
      </w:r>
      <w:r w:rsidR="008A67B3" w:rsidRPr="003422F2">
        <w:rPr>
          <w:rFonts w:ascii="Calibri" w:hAnsi="Calibri"/>
          <w:color w:val="000000"/>
          <w:sz w:val="22"/>
          <w:szCs w:val="22"/>
        </w:rPr>
        <w:t xml:space="preserve"> </w:t>
      </w:r>
      <w:r w:rsidR="00565B04" w:rsidRPr="003422F2">
        <w:rPr>
          <w:rFonts w:ascii="Calibri" w:hAnsi="Calibri"/>
          <w:color w:val="000000"/>
          <w:sz w:val="22"/>
          <w:szCs w:val="22"/>
        </w:rPr>
        <w:t>Group to verify that the assumptions used in the calculations are relevant to their use-cases.  In particular we need to understand if the capacity assumed matches user expectations and we also need to understand how often messages will need to be repeated in order to satisfy the user requirement.</w:t>
      </w:r>
      <w:r w:rsidR="008A67B3" w:rsidRPr="003422F2">
        <w:rPr>
          <w:rFonts w:ascii="Calibri" w:hAnsi="Calibri"/>
          <w:color w:val="000000"/>
          <w:sz w:val="22"/>
          <w:szCs w:val="22"/>
        </w:rPr>
        <w:t xml:space="preserve"> Further, if we have not provided sufficient separation between the upper legs and the ASM/AIS channels the VDE-TER would have to consider the AIS loading in which case limited number of slots might be available.  An intersessional group has been formed to examine this problem including the extent of the problem.  </w:t>
      </w:r>
      <w:r w:rsidR="00EB21C2" w:rsidRPr="003422F2">
        <w:rPr>
          <w:rFonts w:ascii="Calibri" w:hAnsi="Calibri"/>
          <w:color w:val="000000"/>
          <w:sz w:val="22"/>
          <w:szCs w:val="22"/>
        </w:rPr>
        <w:t xml:space="preserve"> </w:t>
      </w:r>
      <w:r w:rsidR="008A67B3" w:rsidRPr="003422F2">
        <w:rPr>
          <w:rFonts w:ascii="Calibri" w:hAnsi="Calibri"/>
          <w:color w:val="000000"/>
          <w:sz w:val="22"/>
          <w:szCs w:val="22"/>
        </w:rPr>
        <w:t xml:space="preserve"> </w:t>
      </w:r>
    </w:p>
    <w:p w14:paraId="328E2ABF" w14:textId="77777777" w:rsidR="008A67B3" w:rsidRPr="003422F2" w:rsidRDefault="008A67B3" w:rsidP="00252197">
      <w:pPr>
        <w:pStyle w:val="NormalWeb"/>
        <w:rPr>
          <w:rFonts w:ascii="Calibri" w:hAnsi="Calibri"/>
          <w:color w:val="000000"/>
          <w:sz w:val="22"/>
          <w:szCs w:val="22"/>
        </w:rPr>
      </w:pPr>
    </w:p>
    <w:p w14:paraId="199E8135" w14:textId="1AD0506E" w:rsidR="008A67B3" w:rsidRPr="003422F2" w:rsidRDefault="008A67B3" w:rsidP="00252197">
      <w:pPr>
        <w:pStyle w:val="NormalWeb"/>
        <w:rPr>
          <w:rFonts w:ascii="Calibri" w:hAnsi="Calibri"/>
          <w:color w:val="000000"/>
          <w:sz w:val="22"/>
          <w:szCs w:val="22"/>
        </w:rPr>
      </w:pPr>
      <w:r w:rsidRPr="003422F2">
        <w:rPr>
          <w:rFonts w:ascii="Calibri" w:hAnsi="Calibri"/>
          <w:color w:val="000000"/>
          <w:sz w:val="22"/>
          <w:szCs w:val="22"/>
        </w:rPr>
        <w:t>This led to a discussion on slot selection on the ASM channels it was agreed that for the ship terminals the current slot selection criteria described in 1371 would be used and for the shore FATDMA would be used when Free Slots are not available.</w:t>
      </w:r>
    </w:p>
    <w:p w14:paraId="5CE55DAF" w14:textId="77777777" w:rsidR="00216BD7" w:rsidRPr="003422F2" w:rsidRDefault="00216BD7" w:rsidP="00252197">
      <w:pPr>
        <w:pStyle w:val="NormalWeb"/>
        <w:rPr>
          <w:rFonts w:ascii="Calibri" w:hAnsi="Calibri"/>
          <w:color w:val="000000"/>
          <w:sz w:val="22"/>
          <w:szCs w:val="22"/>
        </w:rPr>
      </w:pPr>
    </w:p>
    <w:p w14:paraId="312C4FFB" w14:textId="7A49C2D3" w:rsidR="00EC14B1" w:rsidRDefault="00EC14B1" w:rsidP="00F96EFB">
      <w:pPr>
        <w:pStyle w:val="NormalWeb"/>
        <w:rPr>
          <w:rFonts w:ascii="Calibri" w:hAnsi="Calibri"/>
          <w:color w:val="000000"/>
          <w:sz w:val="22"/>
          <w:szCs w:val="22"/>
        </w:rPr>
      </w:pPr>
      <w:r>
        <w:rPr>
          <w:rFonts w:ascii="Calibri" w:hAnsi="Calibri"/>
          <w:color w:val="000000"/>
          <w:sz w:val="22"/>
          <w:szCs w:val="22"/>
        </w:rPr>
        <w:t>The</w:t>
      </w:r>
      <w:r w:rsidR="00252197">
        <w:rPr>
          <w:rFonts w:ascii="Calibri" w:hAnsi="Calibri"/>
          <w:color w:val="000000"/>
          <w:sz w:val="22"/>
          <w:szCs w:val="22"/>
        </w:rPr>
        <w:t xml:space="preserve"> group went on to discuss a </w:t>
      </w:r>
      <w:r w:rsidR="00216BD7">
        <w:rPr>
          <w:rFonts w:ascii="Calibri" w:hAnsi="Calibri"/>
          <w:color w:val="000000"/>
          <w:sz w:val="22"/>
          <w:szCs w:val="22"/>
        </w:rPr>
        <w:t xml:space="preserve">proposal for a </w:t>
      </w:r>
      <w:r w:rsidR="00252197">
        <w:rPr>
          <w:rFonts w:ascii="Calibri" w:hAnsi="Calibri"/>
          <w:color w:val="000000"/>
          <w:sz w:val="22"/>
          <w:szCs w:val="22"/>
        </w:rPr>
        <w:t>harmonized packet structure and</w:t>
      </w:r>
      <w:r w:rsidR="00216BD7">
        <w:rPr>
          <w:rFonts w:ascii="Calibri" w:hAnsi="Calibri"/>
          <w:color w:val="000000"/>
          <w:sz w:val="22"/>
          <w:szCs w:val="22"/>
        </w:rPr>
        <w:t xml:space="preserve"> have agreed that this is possible and will be integrated into 2092 for output at eNAV19.</w:t>
      </w:r>
      <w:r w:rsidR="00D22CA4">
        <w:rPr>
          <w:rFonts w:ascii="Calibri" w:hAnsi="Calibri"/>
          <w:color w:val="000000"/>
          <w:sz w:val="22"/>
          <w:szCs w:val="22"/>
        </w:rPr>
        <w:t xml:space="preserve">  With the packet structure defined we can begin defining message content and hope to have this completed by eNAV19 as well.</w:t>
      </w:r>
    </w:p>
    <w:p w14:paraId="731E4ED5" w14:textId="77777777" w:rsidR="00565B04" w:rsidRDefault="00565B04" w:rsidP="00F96EFB">
      <w:pPr>
        <w:pStyle w:val="NormalWeb"/>
        <w:rPr>
          <w:rFonts w:ascii="Calibri" w:hAnsi="Calibri"/>
          <w:color w:val="000000"/>
          <w:sz w:val="22"/>
          <w:szCs w:val="22"/>
        </w:rPr>
      </w:pPr>
    </w:p>
    <w:p w14:paraId="4DE9731A" w14:textId="2031AF1C" w:rsidR="00D22CA4" w:rsidRDefault="00D22CA4" w:rsidP="00F96EFB">
      <w:pPr>
        <w:pStyle w:val="NormalWeb"/>
        <w:rPr>
          <w:rFonts w:ascii="Calibri" w:hAnsi="Calibri"/>
          <w:color w:val="000000"/>
          <w:sz w:val="22"/>
          <w:szCs w:val="22"/>
        </w:rPr>
      </w:pPr>
      <w:r>
        <w:rPr>
          <w:rFonts w:ascii="Calibri" w:hAnsi="Calibri"/>
          <w:color w:val="000000"/>
          <w:sz w:val="22"/>
          <w:szCs w:val="22"/>
        </w:rPr>
        <w:t>The group has also agreed to create an ancillary design justification document that will be the repository for data and studies supporting the design decisions within 2092.</w:t>
      </w:r>
    </w:p>
    <w:p w14:paraId="3A80CD1E" w14:textId="77777777" w:rsidR="00D22CA4" w:rsidRDefault="00D22CA4" w:rsidP="00F96EFB">
      <w:pPr>
        <w:pStyle w:val="NormalWeb"/>
        <w:rPr>
          <w:rFonts w:ascii="Calibri" w:hAnsi="Calibri"/>
          <w:color w:val="000000"/>
          <w:sz w:val="22"/>
          <w:szCs w:val="22"/>
        </w:rPr>
      </w:pPr>
    </w:p>
    <w:p w14:paraId="7AC40B11" w14:textId="39BE32B0" w:rsidR="00D22CA4" w:rsidRDefault="00EB21C2" w:rsidP="00F96EFB">
      <w:pPr>
        <w:pStyle w:val="NormalWeb"/>
        <w:rPr>
          <w:rFonts w:ascii="Calibri" w:hAnsi="Calibri"/>
          <w:color w:val="000000"/>
          <w:sz w:val="22"/>
          <w:szCs w:val="22"/>
        </w:rPr>
      </w:pPr>
      <w:r>
        <w:rPr>
          <w:rFonts w:ascii="Calibri" w:hAnsi="Calibri"/>
          <w:color w:val="000000"/>
          <w:sz w:val="22"/>
          <w:szCs w:val="22"/>
        </w:rPr>
        <w:t>The MRCP will be updated to reflect changes from WRC15.  This will be done intersessionally.</w:t>
      </w:r>
    </w:p>
    <w:p w14:paraId="170FBD92" w14:textId="4A3B8F66" w:rsidR="00B27B9E" w:rsidRPr="00685DEF" w:rsidRDefault="002032D9" w:rsidP="00685DEF">
      <w:pPr>
        <w:pStyle w:val="Heading1"/>
        <w:rPr>
          <w:lang w:val="en-US" w:eastAsia="en-US"/>
        </w:rPr>
      </w:pPr>
      <w:r w:rsidRPr="00685DEF">
        <w:rPr>
          <w:lang w:val="en-US" w:eastAsia="en-US"/>
        </w:rPr>
        <w:t xml:space="preserve">eNAV committee requirements </w:t>
      </w:r>
      <w:r w:rsidRPr="00685DEF">
        <w:t>p</w:t>
      </w:r>
      <w:r w:rsidR="00341A37" w:rsidRPr="00685DEF">
        <w:t>rogress</w:t>
      </w:r>
      <w:r w:rsidR="00341A37" w:rsidRPr="00685DEF">
        <w:rPr>
          <w:lang w:val="en-US" w:eastAsia="en-US"/>
        </w:rPr>
        <w:t xml:space="preserve"> summary</w:t>
      </w:r>
    </w:p>
    <w:p w14:paraId="24D849CE" w14:textId="76534FD2" w:rsidR="00341A37" w:rsidRPr="00685DEF" w:rsidRDefault="00341A37" w:rsidP="00341A37">
      <w:pP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 xml:space="preserve">* On target, </w:t>
      </w:r>
      <w:r w:rsidR="00EE0C9A" w:rsidRPr="00685DEF">
        <w:rPr>
          <w:rFonts w:ascii="Calibri" w:eastAsiaTheme="minorHAnsi" w:hAnsi="Calibri" w:cs="Times New Roman"/>
          <w:color w:val="000000"/>
          <w:lang w:val="en-US" w:eastAsia="en-US"/>
        </w:rPr>
        <w:t xml:space="preserve">behind target but under control </w:t>
      </w:r>
      <w:r w:rsidRPr="00685DEF">
        <w:rPr>
          <w:rFonts w:ascii="Calibri" w:eastAsiaTheme="minorHAnsi" w:hAnsi="Calibri" w:cs="Times New Roman"/>
          <w:color w:val="000000"/>
          <w:lang w:val="en-US" w:eastAsia="en-US"/>
        </w:rPr>
        <w:t>behind target</w:t>
      </w:r>
      <w:r w:rsidR="00EE0C9A" w:rsidRPr="00685DEF">
        <w:rPr>
          <w:rFonts w:ascii="Calibri" w:eastAsiaTheme="minorHAnsi" w:hAnsi="Calibri" w:cs="Times New Roman"/>
          <w:color w:val="000000"/>
          <w:lang w:val="en-US" w:eastAsia="en-US"/>
        </w:rPr>
        <w:t xml:space="preserve"> needs action</w:t>
      </w:r>
    </w:p>
    <w:tbl>
      <w:tblPr>
        <w:tblW w:w="5000" w:type="pct"/>
        <w:tblInd w:w="-10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0A0" w:firstRow="1" w:lastRow="0" w:firstColumn="1" w:lastColumn="0" w:noHBand="0" w:noVBand="0"/>
      </w:tblPr>
      <w:tblGrid>
        <w:gridCol w:w="3472"/>
        <w:gridCol w:w="907"/>
        <w:gridCol w:w="917"/>
        <w:gridCol w:w="907"/>
        <w:gridCol w:w="978"/>
        <w:gridCol w:w="786"/>
        <w:gridCol w:w="558"/>
        <w:gridCol w:w="1330"/>
      </w:tblGrid>
      <w:tr w:rsidR="00DD424B" w:rsidRPr="00745F73" w14:paraId="67FE5883" w14:textId="77777777" w:rsidTr="00C56B67">
        <w:trPr>
          <w:cantSplit/>
          <w:tblHeader/>
        </w:trPr>
        <w:tc>
          <w:tcPr>
            <w:tcW w:w="1762" w:type="pct"/>
            <w:vMerge w:val="restart"/>
            <w:shd w:val="clear" w:color="auto" w:fill="365F91"/>
            <w:vAlign w:val="center"/>
          </w:tcPr>
          <w:p w14:paraId="58F4A14A" w14:textId="77777777" w:rsidR="00DD424B" w:rsidRPr="00745F73" w:rsidRDefault="00DD424B" w:rsidP="00C56B67">
            <w:pPr>
              <w:keepNext/>
              <w:keepLines/>
              <w:spacing w:before="60" w:after="60"/>
              <w:jc w:val="center"/>
              <w:rPr>
                <w:rFonts w:ascii="Calibri" w:hAnsi="Calibri"/>
                <w:b/>
                <w:bCs/>
                <w:color w:val="FFFFFF"/>
                <w:sz w:val="18"/>
                <w:szCs w:val="18"/>
              </w:rPr>
            </w:pPr>
            <w:r w:rsidRPr="00745F73">
              <w:rPr>
                <w:rFonts w:ascii="Calibri" w:hAnsi="Calibri"/>
                <w:b/>
                <w:bCs/>
                <w:color w:val="FFFFFF"/>
                <w:sz w:val="18"/>
                <w:szCs w:val="18"/>
              </w:rPr>
              <w:t>Task</w:t>
            </w:r>
          </w:p>
        </w:tc>
        <w:tc>
          <w:tcPr>
            <w:tcW w:w="460" w:type="pct"/>
            <w:vMerge w:val="restart"/>
            <w:shd w:val="clear" w:color="auto" w:fill="365F91"/>
            <w:vAlign w:val="center"/>
          </w:tcPr>
          <w:p w14:paraId="3BDC8626" w14:textId="77777777" w:rsidR="00DD424B" w:rsidRPr="00745F73" w:rsidRDefault="00DD424B" w:rsidP="00C56B67">
            <w:pPr>
              <w:keepNext/>
              <w:keepLines/>
              <w:spacing w:before="60" w:after="60"/>
              <w:jc w:val="center"/>
              <w:rPr>
                <w:rFonts w:ascii="Calibri" w:hAnsi="Calibri"/>
                <w:b/>
                <w:bCs/>
                <w:color w:val="FFFFFF"/>
                <w:sz w:val="18"/>
                <w:szCs w:val="18"/>
              </w:rPr>
            </w:pPr>
            <w:r w:rsidRPr="00745F73">
              <w:rPr>
                <w:rFonts w:ascii="Calibri" w:hAnsi="Calibri"/>
                <w:b/>
                <w:bCs/>
                <w:color w:val="FFFFFF"/>
                <w:sz w:val="18"/>
                <w:szCs w:val="18"/>
              </w:rPr>
              <w:t>Start Session</w:t>
            </w:r>
          </w:p>
        </w:tc>
        <w:tc>
          <w:tcPr>
            <w:tcW w:w="465" w:type="pct"/>
            <w:vMerge w:val="restart"/>
            <w:shd w:val="clear" w:color="auto" w:fill="365F91"/>
            <w:vAlign w:val="center"/>
          </w:tcPr>
          <w:p w14:paraId="161339B9" w14:textId="77777777" w:rsidR="00DD424B" w:rsidRPr="00745F73" w:rsidRDefault="00DD424B" w:rsidP="00C56B67">
            <w:pPr>
              <w:keepNext/>
              <w:keepLines/>
              <w:spacing w:before="60" w:after="60"/>
              <w:jc w:val="center"/>
              <w:rPr>
                <w:rFonts w:ascii="Calibri" w:hAnsi="Calibri"/>
                <w:b/>
                <w:bCs/>
                <w:color w:val="FFFFFF"/>
                <w:sz w:val="18"/>
                <w:szCs w:val="18"/>
              </w:rPr>
            </w:pPr>
            <w:r w:rsidRPr="00745F73">
              <w:rPr>
                <w:rFonts w:ascii="Calibri" w:hAnsi="Calibri"/>
                <w:b/>
                <w:bCs/>
                <w:color w:val="FFFFFF"/>
                <w:sz w:val="18"/>
                <w:szCs w:val="18"/>
              </w:rPr>
              <w:t>Planned</w:t>
            </w:r>
            <w:r w:rsidRPr="00745F73">
              <w:rPr>
                <w:rFonts w:ascii="Calibri" w:hAnsi="Calibri"/>
                <w:b/>
                <w:bCs/>
                <w:color w:val="FFFFFF"/>
                <w:sz w:val="18"/>
                <w:szCs w:val="18"/>
              </w:rPr>
              <w:br/>
              <w:t>End Session</w:t>
            </w:r>
          </w:p>
        </w:tc>
        <w:tc>
          <w:tcPr>
            <w:tcW w:w="460" w:type="pct"/>
            <w:vMerge w:val="restart"/>
            <w:shd w:val="clear" w:color="auto" w:fill="365F91"/>
            <w:vAlign w:val="center"/>
          </w:tcPr>
          <w:p w14:paraId="7A9A207B" w14:textId="77777777" w:rsidR="00DD424B" w:rsidRPr="00745F73" w:rsidRDefault="00DD424B" w:rsidP="00C56B67">
            <w:pPr>
              <w:keepNext/>
              <w:keepLines/>
              <w:spacing w:before="60" w:after="60"/>
              <w:jc w:val="center"/>
              <w:rPr>
                <w:rFonts w:ascii="Calibri" w:hAnsi="Calibri"/>
                <w:b/>
                <w:bCs/>
                <w:color w:val="FFFFFF"/>
                <w:sz w:val="18"/>
                <w:szCs w:val="18"/>
              </w:rPr>
            </w:pPr>
            <w:r w:rsidRPr="00745F73">
              <w:rPr>
                <w:rFonts w:ascii="Calibri" w:hAnsi="Calibri"/>
                <w:b/>
                <w:bCs/>
                <w:color w:val="FFFFFF"/>
                <w:sz w:val="18"/>
                <w:szCs w:val="18"/>
              </w:rPr>
              <w:t>Revised</w:t>
            </w:r>
            <w:r w:rsidRPr="00745F73">
              <w:rPr>
                <w:rFonts w:ascii="Calibri" w:hAnsi="Calibri"/>
                <w:b/>
                <w:bCs/>
                <w:color w:val="FFFFFF"/>
                <w:sz w:val="18"/>
                <w:szCs w:val="18"/>
              </w:rPr>
              <w:br/>
              <w:t>End Session</w:t>
            </w:r>
          </w:p>
        </w:tc>
        <w:tc>
          <w:tcPr>
            <w:tcW w:w="1178" w:type="pct"/>
            <w:gridSpan w:val="3"/>
            <w:shd w:val="clear" w:color="auto" w:fill="365F91"/>
            <w:vAlign w:val="center"/>
          </w:tcPr>
          <w:p w14:paraId="05DD0A52" w14:textId="77777777" w:rsidR="00DD424B" w:rsidRPr="00745F73" w:rsidRDefault="00DD424B" w:rsidP="00C56B67">
            <w:pPr>
              <w:keepNext/>
              <w:keepLines/>
              <w:spacing w:before="60" w:after="60"/>
              <w:jc w:val="center"/>
              <w:rPr>
                <w:rFonts w:ascii="Calibri" w:hAnsi="Calibri"/>
                <w:b/>
                <w:bCs/>
                <w:color w:val="FFFFFF"/>
                <w:sz w:val="18"/>
                <w:szCs w:val="18"/>
              </w:rPr>
            </w:pPr>
            <w:r w:rsidRPr="00745F73">
              <w:rPr>
                <w:rFonts w:ascii="Calibri" w:hAnsi="Calibri"/>
                <w:b/>
                <w:bCs/>
                <w:color w:val="FFFFFF"/>
                <w:sz w:val="18"/>
                <w:szCs w:val="18"/>
              </w:rPr>
              <w:t>Progress Indicator</w:t>
            </w:r>
          </w:p>
        </w:tc>
        <w:tc>
          <w:tcPr>
            <w:tcW w:w="675" w:type="pct"/>
            <w:vMerge w:val="restart"/>
            <w:shd w:val="clear" w:color="auto" w:fill="365F91"/>
            <w:vAlign w:val="center"/>
          </w:tcPr>
          <w:p w14:paraId="0BE1942E" w14:textId="77777777" w:rsidR="00DD424B" w:rsidRPr="00745F73" w:rsidRDefault="00DD424B" w:rsidP="00C56B67">
            <w:pPr>
              <w:keepNext/>
              <w:keepLines/>
              <w:spacing w:before="60" w:after="60"/>
              <w:jc w:val="center"/>
              <w:rPr>
                <w:rFonts w:ascii="Calibri" w:hAnsi="Calibri"/>
                <w:b/>
                <w:bCs/>
                <w:color w:val="FFFFFF"/>
                <w:sz w:val="18"/>
                <w:szCs w:val="18"/>
              </w:rPr>
            </w:pPr>
            <w:r w:rsidRPr="00745F73">
              <w:rPr>
                <w:rFonts w:ascii="Calibri" w:hAnsi="Calibri"/>
                <w:b/>
                <w:bCs/>
                <w:color w:val="FFFFFF"/>
                <w:sz w:val="18"/>
                <w:szCs w:val="18"/>
                <w:lang w:val="en-AU"/>
              </w:rPr>
              <w:t>Status Overview</w:t>
            </w:r>
          </w:p>
        </w:tc>
      </w:tr>
      <w:tr w:rsidR="00DD424B" w:rsidRPr="00745F73" w14:paraId="690BB4D1" w14:textId="77777777" w:rsidTr="00C56B67">
        <w:trPr>
          <w:cantSplit/>
        </w:trPr>
        <w:tc>
          <w:tcPr>
            <w:tcW w:w="1762" w:type="pct"/>
            <w:vMerge/>
            <w:shd w:val="clear" w:color="auto" w:fill="365F91"/>
          </w:tcPr>
          <w:p w14:paraId="23969573" w14:textId="77777777" w:rsidR="00DD424B" w:rsidRPr="00745F73" w:rsidRDefault="00DD424B" w:rsidP="00C56B67">
            <w:pPr>
              <w:keepNext/>
              <w:keepLines/>
              <w:spacing w:before="60" w:after="60"/>
              <w:rPr>
                <w:rFonts w:ascii="Calibri" w:hAnsi="Calibri"/>
                <w:b/>
                <w:bCs/>
                <w:color w:val="FFFFFF"/>
                <w:sz w:val="18"/>
                <w:szCs w:val="18"/>
              </w:rPr>
            </w:pPr>
          </w:p>
        </w:tc>
        <w:tc>
          <w:tcPr>
            <w:tcW w:w="460" w:type="pct"/>
            <w:vMerge/>
            <w:shd w:val="clear" w:color="auto" w:fill="365F91"/>
          </w:tcPr>
          <w:p w14:paraId="62F019EB" w14:textId="77777777" w:rsidR="00DD424B" w:rsidRPr="00745F73" w:rsidRDefault="00DD424B" w:rsidP="00C56B67">
            <w:pPr>
              <w:keepNext/>
              <w:keepLines/>
              <w:spacing w:before="60" w:after="60"/>
              <w:jc w:val="center"/>
              <w:rPr>
                <w:rFonts w:ascii="Calibri" w:hAnsi="Calibri"/>
                <w:b/>
                <w:bCs/>
                <w:color w:val="FFFFFF"/>
                <w:sz w:val="18"/>
                <w:szCs w:val="18"/>
              </w:rPr>
            </w:pPr>
          </w:p>
        </w:tc>
        <w:tc>
          <w:tcPr>
            <w:tcW w:w="465" w:type="pct"/>
            <w:vMerge/>
            <w:shd w:val="clear" w:color="auto" w:fill="365F91"/>
          </w:tcPr>
          <w:p w14:paraId="301F2E9A" w14:textId="77777777" w:rsidR="00DD424B" w:rsidRPr="00745F73" w:rsidRDefault="00DD424B" w:rsidP="00C56B67">
            <w:pPr>
              <w:keepNext/>
              <w:keepLines/>
              <w:spacing w:before="60" w:after="60"/>
              <w:jc w:val="center"/>
              <w:rPr>
                <w:rFonts w:ascii="Calibri" w:hAnsi="Calibri"/>
                <w:b/>
                <w:bCs/>
                <w:color w:val="FFFFFF"/>
                <w:sz w:val="18"/>
                <w:szCs w:val="18"/>
              </w:rPr>
            </w:pPr>
          </w:p>
        </w:tc>
        <w:tc>
          <w:tcPr>
            <w:tcW w:w="460" w:type="pct"/>
            <w:vMerge/>
            <w:shd w:val="clear" w:color="auto" w:fill="365F91"/>
          </w:tcPr>
          <w:p w14:paraId="374BA8CE" w14:textId="77777777" w:rsidR="00DD424B" w:rsidRPr="00745F73" w:rsidRDefault="00DD424B" w:rsidP="00C56B67">
            <w:pPr>
              <w:keepNext/>
              <w:keepLines/>
              <w:spacing w:before="60" w:after="60"/>
              <w:jc w:val="center"/>
              <w:rPr>
                <w:rFonts w:ascii="Calibri" w:hAnsi="Calibri"/>
                <w:b/>
                <w:bCs/>
                <w:color w:val="FFFFFF"/>
                <w:sz w:val="18"/>
                <w:szCs w:val="18"/>
              </w:rPr>
            </w:pPr>
          </w:p>
        </w:tc>
        <w:tc>
          <w:tcPr>
            <w:tcW w:w="496" w:type="pct"/>
            <w:shd w:val="clear" w:color="auto" w:fill="92D050"/>
          </w:tcPr>
          <w:p w14:paraId="6C97BF06" w14:textId="77777777" w:rsidR="00DD424B" w:rsidRPr="00745F73" w:rsidRDefault="00DD424B" w:rsidP="00C56B67">
            <w:pPr>
              <w:keepNext/>
              <w:keepLines/>
              <w:tabs>
                <w:tab w:val="center" w:pos="500"/>
              </w:tabs>
              <w:spacing w:before="60" w:after="60"/>
              <w:rPr>
                <w:rFonts w:ascii="Calibri" w:hAnsi="Calibri"/>
                <w:b/>
                <w:bCs/>
                <w:sz w:val="18"/>
                <w:szCs w:val="18"/>
              </w:rPr>
            </w:pPr>
            <w:r w:rsidRPr="00745F73">
              <w:rPr>
                <w:rFonts w:ascii="Calibri" w:hAnsi="Calibri"/>
                <w:b/>
                <w:bCs/>
                <w:sz w:val="18"/>
                <w:szCs w:val="18"/>
              </w:rPr>
              <w:tab/>
              <w:t>Green</w:t>
            </w:r>
          </w:p>
        </w:tc>
        <w:tc>
          <w:tcPr>
            <w:tcW w:w="399" w:type="pct"/>
            <w:shd w:val="clear" w:color="auto" w:fill="FFFF00"/>
          </w:tcPr>
          <w:p w14:paraId="1488415E" w14:textId="77777777" w:rsidR="00DD424B" w:rsidRPr="00745F73" w:rsidRDefault="00DD424B" w:rsidP="00C56B67">
            <w:pPr>
              <w:keepNext/>
              <w:keepLines/>
              <w:spacing w:before="60" w:after="60"/>
              <w:jc w:val="center"/>
              <w:rPr>
                <w:rFonts w:ascii="Calibri" w:hAnsi="Calibri"/>
                <w:b/>
                <w:bCs/>
                <w:sz w:val="18"/>
                <w:szCs w:val="18"/>
              </w:rPr>
            </w:pPr>
            <w:r w:rsidRPr="00745F73">
              <w:rPr>
                <w:rFonts w:ascii="Calibri" w:hAnsi="Calibri"/>
                <w:b/>
                <w:bCs/>
                <w:sz w:val="18"/>
                <w:szCs w:val="18"/>
              </w:rPr>
              <w:t>Yellow</w:t>
            </w:r>
          </w:p>
        </w:tc>
        <w:tc>
          <w:tcPr>
            <w:tcW w:w="283" w:type="pct"/>
            <w:shd w:val="clear" w:color="auto" w:fill="FF0000"/>
          </w:tcPr>
          <w:p w14:paraId="4A40741C" w14:textId="77777777" w:rsidR="00DD424B" w:rsidRPr="00745F73" w:rsidRDefault="00DD424B" w:rsidP="00C56B67">
            <w:pPr>
              <w:keepNext/>
              <w:keepLines/>
              <w:spacing w:before="60" w:after="60"/>
              <w:jc w:val="center"/>
              <w:rPr>
                <w:rFonts w:ascii="Calibri" w:hAnsi="Calibri"/>
                <w:b/>
                <w:bCs/>
                <w:sz w:val="18"/>
                <w:szCs w:val="18"/>
              </w:rPr>
            </w:pPr>
            <w:r w:rsidRPr="00745F73">
              <w:rPr>
                <w:rFonts w:ascii="Calibri" w:hAnsi="Calibri"/>
                <w:b/>
                <w:bCs/>
                <w:sz w:val="18"/>
                <w:szCs w:val="18"/>
              </w:rPr>
              <w:t>Red</w:t>
            </w:r>
          </w:p>
        </w:tc>
        <w:tc>
          <w:tcPr>
            <w:tcW w:w="675" w:type="pct"/>
            <w:vMerge/>
            <w:shd w:val="clear" w:color="auto" w:fill="365F91"/>
          </w:tcPr>
          <w:p w14:paraId="25B34285" w14:textId="77777777" w:rsidR="00DD424B" w:rsidRPr="00745F73" w:rsidRDefault="00DD424B" w:rsidP="00C56B67">
            <w:pPr>
              <w:keepNext/>
              <w:keepLines/>
              <w:spacing w:before="60" w:after="60"/>
              <w:jc w:val="center"/>
              <w:rPr>
                <w:rFonts w:ascii="Calibri" w:hAnsi="Calibri"/>
                <w:b/>
                <w:bCs/>
                <w:sz w:val="18"/>
                <w:szCs w:val="18"/>
                <w:lang w:val="en-AU"/>
              </w:rPr>
            </w:pPr>
          </w:p>
        </w:tc>
      </w:tr>
      <w:tr w:rsidR="00DD424B" w:rsidRPr="00745F73" w14:paraId="708BF52C" w14:textId="77777777" w:rsidTr="00C56B67">
        <w:trPr>
          <w:cantSplit/>
        </w:trPr>
        <w:tc>
          <w:tcPr>
            <w:tcW w:w="1762" w:type="pct"/>
            <w:shd w:val="clear" w:color="auto" w:fill="DBE5F1" w:themeFill="accent1" w:themeFillTint="33"/>
          </w:tcPr>
          <w:p w14:paraId="0124A13A"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b/>
                <w:sz w:val="18"/>
                <w:szCs w:val="18"/>
              </w:rPr>
              <w:t>WG3 Telecommunications</w:t>
            </w:r>
          </w:p>
        </w:tc>
        <w:tc>
          <w:tcPr>
            <w:tcW w:w="460" w:type="pct"/>
            <w:shd w:val="clear" w:color="auto" w:fill="DBE5F1" w:themeFill="accent1" w:themeFillTint="33"/>
          </w:tcPr>
          <w:p w14:paraId="7549E5BD" w14:textId="77777777" w:rsidR="00DD424B" w:rsidRPr="00745F73" w:rsidRDefault="00DD424B" w:rsidP="00C56B67">
            <w:pPr>
              <w:keepLines/>
              <w:spacing w:beforeLines="60" w:before="144" w:afterLines="60" w:after="144"/>
              <w:jc w:val="center"/>
              <w:rPr>
                <w:rFonts w:ascii="Calibri" w:hAnsi="Calibri"/>
                <w:sz w:val="18"/>
                <w:szCs w:val="18"/>
              </w:rPr>
            </w:pPr>
          </w:p>
        </w:tc>
        <w:tc>
          <w:tcPr>
            <w:tcW w:w="465" w:type="pct"/>
            <w:shd w:val="clear" w:color="auto" w:fill="DBE5F1" w:themeFill="accent1" w:themeFillTint="33"/>
          </w:tcPr>
          <w:p w14:paraId="2EFF824B" w14:textId="77777777" w:rsidR="00DD424B" w:rsidRPr="00745F73" w:rsidRDefault="00DD424B" w:rsidP="00C56B67">
            <w:pPr>
              <w:keepLines/>
              <w:spacing w:beforeLines="60" w:before="144" w:afterLines="60" w:after="144"/>
              <w:jc w:val="center"/>
              <w:rPr>
                <w:rFonts w:ascii="Calibri" w:hAnsi="Calibri"/>
                <w:sz w:val="18"/>
                <w:szCs w:val="18"/>
              </w:rPr>
            </w:pPr>
          </w:p>
        </w:tc>
        <w:tc>
          <w:tcPr>
            <w:tcW w:w="460" w:type="pct"/>
            <w:shd w:val="clear" w:color="auto" w:fill="DBE5F1" w:themeFill="accent1" w:themeFillTint="33"/>
          </w:tcPr>
          <w:p w14:paraId="1B363537" w14:textId="77777777" w:rsidR="00DD424B" w:rsidRPr="00745F73" w:rsidRDefault="00DD424B" w:rsidP="00C56B67">
            <w:pPr>
              <w:keepLines/>
              <w:spacing w:beforeLines="60" w:before="144" w:afterLines="60" w:after="144"/>
              <w:jc w:val="center"/>
              <w:rPr>
                <w:rFonts w:ascii="Calibri" w:hAnsi="Calibri"/>
                <w:sz w:val="18"/>
                <w:szCs w:val="18"/>
              </w:rPr>
            </w:pPr>
          </w:p>
        </w:tc>
        <w:tc>
          <w:tcPr>
            <w:tcW w:w="496" w:type="pct"/>
            <w:shd w:val="clear" w:color="auto" w:fill="DBE5F1" w:themeFill="accent1" w:themeFillTint="33"/>
          </w:tcPr>
          <w:p w14:paraId="09A43AC7" w14:textId="77777777" w:rsidR="00DD424B" w:rsidRPr="00745F73" w:rsidRDefault="00DD424B" w:rsidP="00C56B67">
            <w:pPr>
              <w:spacing w:beforeLines="60" w:before="144" w:afterLines="60" w:after="144"/>
              <w:jc w:val="center"/>
              <w:rPr>
                <w:rFonts w:ascii="Calibri" w:hAnsi="Calibri"/>
                <w:color w:val="000000"/>
                <w:sz w:val="18"/>
                <w:szCs w:val="18"/>
              </w:rPr>
            </w:pPr>
          </w:p>
        </w:tc>
        <w:tc>
          <w:tcPr>
            <w:tcW w:w="399" w:type="pct"/>
            <w:shd w:val="clear" w:color="auto" w:fill="DBE5F1" w:themeFill="accent1" w:themeFillTint="33"/>
          </w:tcPr>
          <w:p w14:paraId="7C6F95D1" w14:textId="77777777" w:rsidR="00DD424B" w:rsidRPr="00745F73" w:rsidRDefault="00DD424B" w:rsidP="00C56B67">
            <w:pPr>
              <w:spacing w:beforeLines="60" w:before="144" w:afterLines="60" w:after="144"/>
              <w:jc w:val="center"/>
              <w:rPr>
                <w:rFonts w:ascii="Calibri" w:hAnsi="Calibri"/>
                <w:color w:val="000000"/>
                <w:sz w:val="18"/>
                <w:szCs w:val="18"/>
              </w:rPr>
            </w:pPr>
          </w:p>
        </w:tc>
        <w:tc>
          <w:tcPr>
            <w:tcW w:w="283" w:type="pct"/>
            <w:shd w:val="clear" w:color="auto" w:fill="DBE5F1" w:themeFill="accent1" w:themeFillTint="33"/>
          </w:tcPr>
          <w:p w14:paraId="5FD37599" w14:textId="77777777" w:rsidR="00DD424B" w:rsidRPr="00745F73" w:rsidRDefault="00DD424B" w:rsidP="00C56B67">
            <w:pPr>
              <w:spacing w:beforeLines="60" w:before="144" w:afterLines="60" w:after="144"/>
              <w:jc w:val="center"/>
              <w:rPr>
                <w:rFonts w:ascii="Calibri" w:hAnsi="Calibri"/>
                <w:color w:val="000000"/>
                <w:sz w:val="18"/>
                <w:szCs w:val="18"/>
              </w:rPr>
            </w:pPr>
          </w:p>
        </w:tc>
        <w:tc>
          <w:tcPr>
            <w:tcW w:w="675" w:type="pct"/>
            <w:shd w:val="clear" w:color="auto" w:fill="DBE5F1" w:themeFill="accent1" w:themeFillTint="33"/>
          </w:tcPr>
          <w:p w14:paraId="4E536664" w14:textId="77777777" w:rsidR="00DD424B" w:rsidRPr="00745F73" w:rsidRDefault="00DD424B" w:rsidP="00C56B67">
            <w:pPr>
              <w:spacing w:beforeLines="60" w:before="144" w:afterLines="60" w:after="144"/>
              <w:jc w:val="center"/>
              <w:rPr>
                <w:rFonts w:ascii="Calibri" w:hAnsi="Calibri"/>
                <w:sz w:val="18"/>
                <w:szCs w:val="18"/>
              </w:rPr>
            </w:pPr>
          </w:p>
        </w:tc>
      </w:tr>
      <w:tr w:rsidR="00DD424B" w:rsidRPr="00745F73" w14:paraId="4BAD0EBA" w14:textId="77777777" w:rsidTr="00C56B67">
        <w:trPr>
          <w:cantSplit/>
        </w:trPr>
        <w:tc>
          <w:tcPr>
            <w:tcW w:w="1762" w:type="pct"/>
          </w:tcPr>
          <w:p w14:paraId="444999F0"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t>1.4.1</w:t>
            </w:r>
            <w:r w:rsidRPr="00745F73">
              <w:rPr>
                <w:rFonts w:ascii="Calibri" w:hAnsi="Calibri"/>
                <w:sz w:val="18"/>
                <w:szCs w:val="18"/>
              </w:rPr>
              <w:tab/>
              <w:t>Develop VDES Message Structures</w:t>
            </w:r>
          </w:p>
        </w:tc>
        <w:tc>
          <w:tcPr>
            <w:tcW w:w="460" w:type="pct"/>
          </w:tcPr>
          <w:p w14:paraId="56A356E4"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18</w:t>
            </w:r>
          </w:p>
        </w:tc>
        <w:tc>
          <w:tcPr>
            <w:tcW w:w="465" w:type="pct"/>
          </w:tcPr>
          <w:p w14:paraId="53494656"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21</w:t>
            </w:r>
          </w:p>
        </w:tc>
        <w:tc>
          <w:tcPr>
            <w:tcW w:w="460" w:type="pct"/>
          </w:tcPr>
          <w:p w14:paraId="3D1C4575"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1795630"/>
            <w14:checkbox>
              <w14:checked w14:val="1"/>
              <w14:checkedState w14:val="2612" w14:font="Arial Unicode MS"/>
              <w14:uncheckedState w14:val="2610" w14:font="Arial Unicode MS"/>
            </w14:checkbox>
          </w:sdtPr>
          <w:sdtEndPr/>
          <w:sdtContent>
            <w:tc>
              <w:tcPr>
                <w:tcW w:w="496" w:type="pct"/>
                <w:shd w:val="clear" w:color="auto" w:fill="92D050"/>
              </w:tcPr>
              <w:p w14:paraId="00A168C8"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sdt>
          <w:sdtPr>
            <w:rPr>
              <w:rFonts w:ascii="Calibri" w:hAnsi="Calibri"/>
              <w:color w:val="000000"/>
              <w:sz w:val="18"/>
              <w:szCs w:val="18"/>
            </w:rPr>
            <w:id w:val="1475402507"/>
            <w14:checkbox>
              <w14:checked w14:val="0"/>
              <w14:checkedState w14:val="2612" w14:font="Arial Unicode MS"/>
              <w14:uncheckedState w14:val="2610" w14:font="Arial Unicode MS"/>
            </w14:checkbox>
          </w:sdtPr>
          <w:sdtEndPr/>
          <w:sdtContent>
            <w:tc>
              <w:tcPr>
                <w:tcW w:w="399" w:type="pct"/>
              </w:tcPr>
              <w:p w14:paraId="4B3D7AE0"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sdt>
          <w:sdtPr>
            <w:rPr>
              <w:rFonts w:ascii="Calibri" w:hAnsi="Calibri"/>
              <w:color w:val="000000"/>
              <w:sz w:val="18"/>
              <w:szCs w:val="18"/>
            </w:rPr>
            <w:id w:val="-1480760455"/>
            <w14:checkbox>
              <w14:checked w14:val="0"/>
              <w14:checkedState w14:val="2612" w14:font="Arial Unicode MS"/>
              <w14:uncheckedState w14:val="2610" w14:font="Arial Unicode MS"/>
            </w14:checkbox>
          </w:sdtPr>
          <w:sdtEndPr/>
          <w:sdtContent>
            <w:tc>
              <w:tcPr>
                <w:tcW w:w="283" w:type="pct"/>
              </w:tcPr>
              <w:p w14:paraId="109FC263"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tc>
          <w:tcPr>
            <w:tcW w:w="675" w:type="pct"/>
          </w:tcPr>
          <w:p w14:paraId="5BF11B31"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Commence ENAV18</w:t>
            </w:r>
          </w:p>
        </w:tc>
      </w:tr>
      <w:tr w:rsidR="00DD424B" w:rsidRPr="00745F73" w14:paraId="356F2E22" w14:textId="77777777" w:rsidTr="00C56B67">
        <w:trPr>
          <w:cantSplit/>
        </w:trPr>
        <w:tc>
          <w:tcPr>
            <w:tcW w:w="1762" w:type="pct"/>
          </w:tcPr>
          <w:p w14:paraId="491ACCF0"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t>1.4.2</w:t>
            </w:r>
            <w:r w:rsidRPr="00745F73">
              <w:rPr>
                <w:rFonts w:ascii="Calibri" w:hAnsi="Calibri"/>
                <w:sz w:val="18"/>
                <w:szCs w:val="18"/>
              </w:rPr>
              <w:tab/>
              <w:t>Assist in the Development of Message Structures for e-</w:t>
            </w:r>
            <w:proofErr w:type="spellStart"/>
            <w:r w:rsidRPr="00745F73">
              <w:rPr>
                <w:rFonts w:ascii="Calibri" w:hAnsi="Calibri"/>
                <w:sz w:val="18"/>
                <w:szCs w:val="18"/>
              </w:rPr>
              <w:t>Nav</w:t>
            </w:r>
            <w:proofErr w:type="spellEnd"/>
          </w:p>
        </w:tc>
        <w:tc>
          <w:tcPr>
            <w:tcW w:w="460" w:type="pct"/>
          </w:tcPr>
          <w:p w14:paraId="2434E516"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18</w:t>
            </w:r>
          </w:p>
        </w:tc>
        <w:tc>
          <w:tcPr>
            <w:tcW w:w="465" w:type="pct"/>
          </w:tcPr>
          <w:p w14:paraId="1C4544ED"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21</w:t>
            </w:r>
          </w:p>
        </w:tc>
        <w:tc>
          <w:tcPr>
            <w:tcW w:w="460" w:type="pct"/>
          </w:tcPr>
          <w:p w14:paraId="2871F9F6"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2116938822"/>
            <w14:checkbox>
              <w14:checked w14:val="1"/>
              <w14:checkedState w14:val="2612" w14:font="Arial Unicode MS"/>
              <w14:uncheckedState w14:val="2610" w14:font="Arial Unicode MS"/>
            </w14:checkbox>
          </w:sdtPr>
          <w:sdtEndPr/>
          <w:sdtContent>
            <w:tc>
              <w:tcPr>
                <w:tcW w:w="496" w:type="pct"/>
                <w:shd w:val="clear" w:color="auto" w:fill="92D050"/>
              </w:tcPr>
              <w:p w14:paraId="378F1F3F" w14:textId="77777777" w:rsidR="00DD424B" w:rsidRPr="00745F73" w:rsidRDefault="00DD424B" w:rsidP="00C56B67">
                <w:pPr>
                  <w:spacing w:beforeLines="60" w:before="144" w:afterLines="60" w:after="144"/>
                  <w:jc w:val="center"/>
                  <w:rPr>
                    <w:rFonts w:ascii="Calibri" w:hAnsi="Calibri"/>
                    <w:color w:val="000000"/>
                    <w:sz w:val="18"/>
                    <w:szCs w:val="18"/>
                  </w:rPr>
                </w:pPr>
                <w:r>
                  <w:rPr>
                    <w:rFonts w:ascii="Arial Unicode MS" w:eastAsia="Arial Unicode MS" w:hAnsi="Arial Unicode MS" w:cs="Arial Unicode MS" w:hint="eastAsia"/>
                    <w:color w:val="000000"/>
                    <w:sz w:val="18"/>
                    <w:szCs w:val="18"/>
                  </w:rPr>
                  <w:t>☒</w:t>
                </w:r>
              </w:p>
            </w:tc>
          </w:sdtContent>
        </w:sdt>
        <w:sdt>
          <w:sdtPr>
            <w:rPr>
              <w:rFonts w:ascii="Calibri" w:hAnsi="Calibri"/>
              <w:color w:val="000000"/>
              <w:sz w:val="18"/>
              <w:szCs w:val="18"/>
            </w:rPr>
            <w:id w:val="-1279251324"/>
            <w14:checkbox>
              <w14:checked w14:val="0"/>
              <w14:checkedState w14:val="2612" w14:font="Arial Unicode MS"/>
              <w14:uncheckedState w14:val="2610" w14:font="Arial Unicode MS"/>
            </w14:checkbox>
          </w:sdtPr>
          <w:sdtEndPr/>
          <w:sdtContent>
            <w:tc>
              <w:tcPr>
                <w:tcW w:w="399" w:type="pct"/>
                <w:shd w:val="clear" w:color="auto" w:fill="auto"/>
              </w:tcPr>
              <w:p w14:paraId="08AE754E" w14:textId="77777777" w:rsidR="00DD424B" w:rsidRPr="00745F73" w:rsidRDefault="00DD424B" w:rsidP="00C56B67">
                <w:pPr>
                  <w:spacing w:beforeLines="60" w:before="144" w:afterLines="60" w:after="144"/>
                  <w:jc w:val="center"/>
                  <w:rPr>
                    <w:rFonts w:ascii="Calibri" w:hAnsi="Calibri"/>
                    <w:color w:val="000000"/>
                    <w:sz w:val="18"/>
                    <w:szCs w:val="18"/>
                  </w:rPr>
                </w:pPr>
                <w:r>
                  <w:rPr>
                    <w:rFonts w:ascii="Arial Unicode MS" w:eastAsia="Arial Unicode MS" w:hAnsi="Arial Unicode MS" w:cs="Arial Unicode MS" w:hint="eastAsia"/>
                    <w:color w:val="000000"/>
                    <w:sz w:val="18"/>
                    <w:szCs w:val="18"/>
                  </w:rPr>
                  <w:t>☐</w:t>
                </w:r>
              </w:p>
            </w:tc>
          </w:sdtContent>
        </w:sdt>
        <w:sdt>
          <w:sdtPr>
            <w:rPr>
              <w:rFonts w:ascii="Calibri" w:hAnsi="Calibri"/>
              <w:color w:val="000000"/>
              <w:sz w:val="18"/>
              <w:szCs w:val="18"/>
            </w:rPr>
            <w:id w:val="428089410"/>
            <w14:checkbox>
              <w14:checked w14:val="0"/>
              <w14:checkedState w14:val="2612" w14:font="Arial Unicode MS"/>
              <w14:uncheckedState w14:val="2610" w14:font="Arial Unicode MS"/>
            </w14:checkbox>
          </w:sdtPr>
          <w:sdtEndPr/>
          <w:sdtContent>
            <w:tc>
              <w:tcPr>
                <w:tcW w:w="283" w:type="pct"/>
              </w:tcPr>
              <w:p w14:paraId="27D6D467"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tc>
          <w:tcPr>
            <w:tcW w:w="675" w:type="pct"/>
          </w:tcPr>
          <w:p w14:paraId="779F4D8E"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Commence ENAV18 provided WG1 is ready</w:t>
            </w:r>
          </w:p>
        </w:tc>
      </w:tr>
      <w:tr w:rsidR="00DD424B" w:rsidRPr="00745F73" w14:paraId="34B37D53" w14:textId="77777777" w:rsidTr="00C56B67">
        <w:trPr>
          <w:cantSplit/>
        </w:trPr>
        <w:tc>
          <w:tcPr>
            <w:tcW w:w="1762" w:type="pct"/>
          </w:tcPr>
          <w:p w14:paraId="05499769"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t>2.1.1</w:t>
            </w:r>
            <w:r w:rsidRPr="00745F73">
              <w:rPr>
                <w:rFonts w:ascii="Calibri" w:hAnsi="Calibri"/>
                <w:sz w:val="18"/>
                <w:szCs w:val="18"/>
              </w:rPr>
              <w:tab/>
              <w:t>Update the Marine Radio Communication Plan</w:t>
            </w:r>
          </w:p>
        </w:tc>
        <w:tc>
          <w:tcPr>
            <w:tcW w:w="460" w:type="pct"/>
          </w:tcPr>
          <w:p w14:paraId="73424E70"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20</w:t>
            </w:r>
          </w:p>
        </w:tc>
        <w:tc>
          <w:tcPr>
            <w:tcW w:w="465" w:type="pct"/>
          </w:tcPr>
          <w:p w14:paraId="51C820D6"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21</w:t>
            </w:r>
          </w:p>
        </w:tc>
        <w:tc>
          <w:tcPr>
            <w:tcW w:w="460" w:type="pct"/>
          </w:tcPr>
          <w:p w14:paraId="05A09F37"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712729225"/>
            <w14:checkbox>
              <w14:checked w14:val="1"/>
              <w14:checkedState w14:val="2612" w14:font="Arial Unicode MS"/>
              <w14:uncheckedState w14:val="2610" w14:font="Arial Unicode MS"/>
            </w14:checkbox>
          </w:sdtPr>
          <w:sdtEndPr/>
          <w:sdtContent>
            <w:tc>
              <w:tcPr>
                <w:tcW w:w="496" w:type="pct"/>
                <w:shd w:val="clear" w:color="auto" w:fill="92D050"/>
              </w:tcPr>
              <w:p w14:paraId="7E08C2EA"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sdt>
          <w:sdtPr>
            <w:rPr>
              <w:rFonts w:ascii="Calibri" w:hAnsi="Calibri"/>
              <w:color w:val="000000"/>
              <w:sz w:val="18"/>
              <w:szCs w:val="18"/>
            </w:rPr>
            <w:id w:val="840975608"/>
            <w14:checkbox>
              <w14:checked w14:val="0"/>
              <w14:checkedState w14:val="2612" w14:font="Arial Unicode MS"/>
              <w14:uncheckedState w14:val="2610" w14:font="Arial Unicode MS"/>
            </w14:checkbox>
          </w:sdtPr>
          <w:sdtEndPr/>
          <w:sdtContent>
            <w:tc>
              <w:tcPr>
                <w:tcW w:w="399" w:type="pct"/>
              </w:tcPr>
              <w:p w14:paraId="312A8538"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sdt>
          <w:sdtPr>
            <w:rPr>
              <w:rFonts w:ascii="Calibri" w:hAnsi="Calibri"/>
              <w:color w:val="000000"/>
              <w:sz w:val="18"/>
              <w:szCs w:val="18"/>
            </w:rPr>
            <w:id w:val="1094206376"/>
            <w14:checkbox>
              <w14:checked w14:val="1"/>
              <w14:checkedState w14:val="2612" w14:font="Arial Unicode MS"/>
              <w14:uncheckedState w14:val="2610" w14:font="Arial Unicode MS"/>
            </w14:checkbox>
          </w:sdtPr>
          <w:sdtEndPr/>
          <w:sdtContent>
            <w:tc>
              <w:tcPr>
                <w:tcW w:w="283" w:type="pct"/>
              </w:tcPr>
              <w:p w14:paraId="474572B6" w14:textId="77777777" w:rsidR="00DD424B" w:rsidRPr="00745F73" w:rsidRDefault="00DD424B" w:rsidP="00C56B67">
                <w:pPr>
                  <w:spacing w:beforeLines="60" w:before="144" w:afterLines="60" w:after="144"/>
                  <w:jc w:val="center"/>
                  <w:rPr>
                    <w:rFonts w:ascii="Calibri" w:hAnsi="Calibri"/>
                    <w:color w:val="000000"/>
                    <w:sz w:val="18"/>
                    <w:szCs w:val="18"/>
                  </w:rPr>
                </w:pPr>
                <w:r>
                  <w:rPr>
                    <w:rFonts w:ascii="Arial Unicode MS" w:eastAsia="Arial Unicode MS" w:hAnsi="Arial Unicode MS" w:hint="eastAsia"/>
                    <w:color w:val="000000"/>
                    <w:sz w:val="18"/>
                    <w:szCs w:val="18"/>
                  </w:rPr>
                  <w:t>☒</w:t>
                </w:r>
              </w:p>
            </w:tc>
          </w:sdtContent>
        </w:sdt>
        <w:tc>
          <w:tcPr>
            <w:tcW w:w="675" w:type="pct"/>
          </w:tcPr>
          <w:p w14:paraId="4E4E80E4"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Commence ENAV20</w:t>
            </w:r>
          </w:p>
        </w:tc>
      </w:tr>
      <w:tr w:rsidR="00DD424B" w:rsidRPr="00745F73" w14:paraId="0D005D96" w14:textId="77777777" w:rsidTr="00C56B67">
        <w:trPr>
          <w:cantSplit/>
        </w:trPr>
        <w:tc>
          <w:tcPr>
            <w:tcW w:w="1762" w:type="pct"/>
          </w:tcPr>
          <w:p w14:paraId="64DBB277"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t>2.1.2</w:t>
            </w:r>
            <w:r w:rsidRPr="00745F73">
              <w:rPr>
                <w:rFonts w:ascii="Calibri" w:hAnsi="Calibri"/>
                <w:sz w:val="18"/>
                <w:szCs w:val="18"/>
              </w:rPr>
              <w:tab/>
              <w:t>Develop Recommendation on VDES</w:t>
            </w:r>
          </w:p>
        </w:tc>
        <w:tc>
          <w:tcPr>
            <w:tcW w:w="460" w:type="pct"/>
          </w:tcPr>
          <w:p w14:paraId="5B5A6CD9"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15</w:t>
            </w:r>
          </w:p>
        </w:tc>
        <w:tc>
          <w:tcPr>
            <w:tcW w:w="465" w:type="pct"/>
          </w:tcPr>
          <w:p w14:paraId="370EB712"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21</w:t>
            </w:r>
          </w:p>
        </w:tc>
        <w:tc>
          <w:tcPr>
            <w:tcW w:w="460" w:type="pct"/>
          </w:tcPr>
          <w:p w14:paraId="4A91F924"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783336490"/>
            <w14:checkbox>
              <w14:checked w14:val="1"/>
              <w14:checkedState w14:val="2612" w14:font="Arial Unicode MS"/>
              <w14:uncheckedState w14:val="2610" w14:font="Arial Unicode MS"/>
            </w14:checkbox>
          </w:sdtPr>
          <w:sdtEndPr/>
          <w:sdtContent>
            <w:tc>
              <w:tcPr>
                <w:tcW w:w="496" w:type="pct"/>
                <w:shd w:val="clear" w:color="auto" w:fill="92D050"/>
              </w:tcPr>
              <w:p w14:paraId="5D0FBE7B"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Arial Unicode MS" w:hAnsi="Segoe UI Symbol" w:cs="Segoe UI Symbol"/>
                    <w:color w:val="000000"/>
                    <w:sz w:val="18"/>
                    <w:szCs w:val="18"/>
                  </w:rPr>
                  <w:t>☒</w:t>
                </w:r>
              </w:p>
            </w:tc>
          </w:sdtContent>
        </w:sdt>
        <w:sdt>
          <w:sdtPr>
            <w:rPr>
              <w:rFonts w:ascii="Calibri" w:hAnsi="Calibri"/>
              <w:color w:val="000000"/>
              <w:sz w:val="18"/>
              <w:szCs w:val="18"/>
            </w:rPr>
            <w:id w:val="-471590148"/>
            <w14:checkbox>
              <w14:checked w14:val="0"/>
              <w14:checkedState w14:val="2612" w14:font="Arial Unicode MS"/>
              <w14:uncheckedState w14:val="2610" w14:font="Arial Unicode MS"/>
            </w14:checkbox>
          </w:sdtPr>
          <w:sdtEndPr/>
          <w:sdtContent>
            <w:tc>
              <w:tcPr>
                <w:tcW w:w="399" w:type="pct"/>
              </w:tcPr>
              <w:p w14:paraId="400B5DCF"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Arial Unicode MS" w:hAnsi="Segoe UI Symbol" w:cs="Segoe UI Symbol"/>
                    <w:color w:val="000000"/>
                    <w:sz w:val="18"/>
                    <w:szCs w:val="18"/>
                  </w:rPr>
                  <w:t>☐</w:t>
                </w:r>
              </w:p>
            </w:tc>
          </w:sdtContent>
        </w:sdt>
        <w:sdt>
          <w:sdtPr>
            <w:rPr>
              <w:rFonts w:ascii="Calibri" w:hAnsi="Calibri"/>
              <w:color w:val="000000"/>
              <w:sz w:val="18"/>
              <w:szCs w:val="18"/>
            </w:rPr>
            <w:id w:val="-1986453493"/>
            <w14:checkbox>
              <w14:checked w14:val="0"/>
              <w14:checkedState w14:val="2612" w14:font="Arial Unicode MS"/>
              <w14:uncheckedState w14:val="2610" w14:font="Arial Unicode MS"/>
            </w14:checkbox>
          </w:sdtPr>
          <w:sdtEndPr/>
          <w:sdtContent>
            <w:tc>
              <w:tcPr>
                <w:tcW w:w="283" w:type="pct"/>
              </w:tcPr>
              <w:p w14:paraId="0F1AA1F9"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tc>
          <w:tcPr>
            <w:tcW w:w="675" w:type="pct"/>
          </w:tcPr>
          <w:p w14:paraId="0BC483C9"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On-going</w:t>
            </w:r>
          </w:p>
        </w:tc>
      </w:tr>
      <w:tr w:rsidR="00DD424B" w:rsidRPr="00745F73" w14:paraId="6F264019" w14:textId="77777777" w:rsidTr="00C56B67">
        <w:trPr>
          <w:cantSplit/>
        </w:trPr>
        <w:tc>
          <w:tcPr>
            <w:tcW w:w="1762" w:type="pct"/>
          </w:tcPr>
          <w:p w14:paraId="6212F35F"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t>2.1.3</w:t>
            </w:r>
            <w:r w:rsidRPr="00745F73">
              <w:rPr>
                <w:rFonts w:ascii="Calibri" w:hAnsi="Calibri"/>
                <w:sz w:val="18"/>
                <w:szCs w:val="18"/>
              </w:rPr>
              <w:tab/>
              <w:t>Organise a Workshop on VHF Data Exchange System</w:t>
            </w:r>
          </w:p>
        </w:tc>
        <w:tc>
          <w:tcPr>
            <w:tcW w:w="460" w:type="pct"/>
          </w:tcPr>
          <w:p w14:paraId="0C0F5FFA"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17</w:t>
            </w:r>
          </w:p>
        </w:tc>
        <w:tc>
          <w:tcPr>
            <w:tcW w:w="465" w:type="pct"/>
          </w:tcPr>
          <w:p w14:paraId="44E1B2D7"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17</w:t>
            </w:r>
          </w:p>
        </w:tc>
        <w:tc>
          <w:tcPr>
            <w:tcW w:w="460" w:type="pct"/>
          </w:tcPr>
          <w:p w14:paraId="2196C4B7"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1087888148"/>
            <w14:checkbox>
              <w14:checked w14:val="1"/>
              <w14:checkedState w14:val="2612" w14:font="Arial Unicode MS"/>
              <w14:uncheckedState w14:val="2610" w14:font="Arial Unicode MS"/>
            </w14:checkbox>
          </w:sdtPr>
          <w:sdtEndPr/>
          <w:sdtContent>
            <w:tc>
              <w:tcPr>
                <w:tcW w:w="496" w:type="pct"/>
                <w:tcBorders>
                  <w:bottom w:val="single" w:sz="4" w:space="0" w:color="BFBFBF"/>
                </w:tcBorders>
                <w:shd w:val="clear" w:color="auto" w:fill="92D050"/>
              </w:tcPr>
              <w:p w14:paraId="30055575"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Arial Unicode MS" w:hAnsi="Segoe UI Symbol" w:cs="Segoe UI Symbol"/>
                    <w:color w:val="000000"/>
                    <w:sz w:val="18"/>
                    <w:szCs w:val="18"/>
                  </w:rPr>
                  <w:t>☒</w:t>
                </w:r>
              </w:p>
            </w:tc>
          </w:sdtContent>
        </w:sdt>
        <w:sdt>
          <w:sdtPr>
            <w:rPr>
              <w:rFonts w:ascii="Calibri" w:hAnsi="Calibri"/>
              <w:color w:val="000000"/>
              <w:sz w:val="18"/>
              <w:szCs w:val="18"/>
            </w:rPr>
            <w:id w:val="-326287410"/>
            <w14:checkbox>
              <w14:checked w14:val="0"/>
              <w14:checkedState w14:val="2612" w14:font="Arial Unicode MS"/>
              <w14:uncheckedState w14:val="2610" w14:font="Arial Unicode MS"/>
            </w14:checkbox>
          </w:sdtPr>
          <w:sdtEndPr/>
          <w:sdtContent>
            <w:tc>
              <w:tcPr>
                <w:tcW w:w="399" w:type="pct"/>
              </w:tcPr>
              <w:p w14:paraId="57AC2D17"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Arial Unicode MS" w:hAnsi="Segoe UI Symbol" w:cs="Segoe UI Symbol"/>
                    <w:color w:val="000000"/>
                    <w:sz w:val="18"/>
                    <w:szCs w:val="18"/>
                  </w:rPr>
                  <w:t>☐</w:t>
                </w:r>
              </w:p>
            </w:tc>
          </w:sdtContent>
        </w:sdt>
        <w:sdt>
          <w:sdtPr>
            <w:rPr>
              <w:rFonts w:ascii="Calibri" w:hAnsi="Calibri"/>
              <w:color w:val="000000"/>
              <w:sz w:val="18"/>
              <w:szCs w:val="18"/>
            </w:rPr>
            <w:id w:val="129446328"/>
            <w14:checkbox>
              <w14:checked w14:val="0"/>
              <w14:checkedState w14:val="2612" w14:font="Arial Unicode MS"/>
              <w14:uncheckedState w14:val="2610" w14:font="Arial Unicode MS"/>
            </w14:checkbox>
          </w:sdtPr>
          <w:sdtEndPr/>
          <w:sdtContent>
            <w:tc>
              <w:tcPr>
                <w:tcW w:w="283" w:type="pct"/>
              </w:tcPr>
              <w:p w14:paraId="034A9F0E"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tc>
          <w:tcPr>
            <w:tcW w:w="675" w:type="pct"/>
          </w:tcPr>
          <w:p w14:paraId="60C48B70"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Complete</w:t>
            </w:r>
          </w:p>
        </w:tc>
      </w:tr>
      <w:tr w:rsidR="00DD424B" w:rsidRPr="00745F73" w14:paraId="6577156B" w14:textId="77777777" w:rsidTr="00C56B67">
        <w:trPr>
          <w:cantSplit/>
        </w:trPr>
        <w:tc>
          <w:tcPr>
            <w:tcW w:w="1762" w:type="pct"/>
          </w:tcPr>
          <w:p w14:paraId="2975EBF4"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t>2.2.1</w:t>
            </w:r>
            <w:r w:rsidRPr="00745F73">
              <w:rPr>
                <w:rFonts w:ascii="Calibri" w:hAnsi="Calibri"/>
                <w:sz w:val="18"/>
                <w:szCs w:val="18"/>
              </w:rPr>
              <w:tab/>
              <w:t>Update IALA Recommendations and Guidelines for AIS and VDES</w:t>
            </w:r>
          </w:p>
        </w:tc>
        <w:tc>
          <w:tcPr>
            <w:tcW w:w="460" w:type="pct"/>
          </w:tcPr>
          <w:p w14:paraId="2BE9C6A2"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15</w:t>
            </w:r>
          </w:p>
        </w:tc>
        <w:tc>
          <w:tcPr>
            <w:tcW w:w="465" w:type="pct"/>
          </w:tcPr>
          <w:p w14:paraId="42760A45"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21</w:t>
            </w:r>
          </w:p>
        </w:tc>
        <w:tc>
          <w:tcPr>
            <w:tcW w:w="460" w:type="pct"/>
          </w:tcPr>
          <w:p w14:paraId="4574D59A"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1872529123"/>
            <w14:checkbox>
              <w14:checked w14:val="1"/>
              <w14:checkedState w14:val="2612" w14:font="Arial Unicode MS"/>
              <w14:uncheckedState w14:val="2610" w14:font="Arial Unicode MS"/>
            </w14:checkbox>
          </w:sdtPr>
          <w:sdtEndPr/>
          <w:sdtContent>
            <w:tc>
              <w:tcPr>
                <w:tcW w:w="496" w:type="pct"/>
                <w:shd w:val="clear" w:color="auto" w:fill="92D050"/>
              </w:tcPr>
              <w:p w14:paraId="2E335B4C"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Arial Unicode MS" w:hAnsi="Segoe UI Symbol" w:cs="Segoe UI Symbol"/>
                    <w:color w:val="000000"/>
                    <w:sz w:val="18"/>
                    <w:szCs w:val="18"/>
                  </w:rPr>
                  <w:t>☒</w:t>
                </w:r>
              </w:p>
            </w:tc>
          </w:sdtContent>
        </w:sdt>
        <w:sdt>
          <w:sdtPr>
            <w:rPr>
              <w:rFonts w:ascii="Calibri" w:hAnsi="Calibri"/>
              <w:color w:val="000000"/>
              <w:sz w:val="18"/>
              <w:szCs w:val="18"/>
            </w:rPr>
            <w:id w:val="-1700918078"/>
            <w14:checkbox>
              <w14:checked w14:val="0"/>
              <w14:checkedState w14:val="2612" w14:font="Arial Unicode MS"/>
              <w14:uncheckedState w14:val="2610" w14:font="Arial Unicode MS"/>
            </w14:checkbox>
          </w:sdtPr>
          <w:sdtEndPr/>
          <w:sdtContent>
            <w:tc>
              <w:tcPr>
                <w:tcW w:w="399" w:type="pct"/>
              </w:tcPr>
              <w:p w14:paraId="03425119"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sdt>
          <w:sdtPr>
            <w:rPr>
              <w:rFonts w:ascii="Calibri" w:hAnsi="Calibri"/>
              <w:color w:val="000000"/>
              <w:sz w:val="18"/>
              <w:szCs w:val="18"/>
            </w:rPr>
            <w:id w:val="-1077436900"/>
            <w14:checkbox>
              <w14:checked w14:val="0"/>
              <w14:checkedState w14:val="2612" w14:font="Arial Unicode MS"/>
              <w14:uncheckedState w14:val="2610" w14:font="Arial Unicode MS"/>
            </w14:checkbox>
          </w:sdtPr>
          <w:sdtEndPr/>
          <w:sdtContent>
            <w:tc>
              <w:tcPr>
                <w:tcW w:w="283" w:type="pct"/>
              </w:tcPr>
              <w:p w14:paraId="222DE16F"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tc>
          <w:tcPr>
            <w:tcW w:w="675" w:type="pct"/>
          </w:tcPr>
          <w:p w14:paraId="552E1F64"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On-going</w:t>
            </w:r>
          </w:p>
        </w:tc>
      </w:tr>
      <w:tr w:rsidR="00DD424B" w:rsidRPr="00745F73" w14:paraId="6A447D2E" w14:textId="77777777" w:rsidTr="00C56B67">
        <w:trPr>
          <w:cantSplit/>
        </w:trPr>
        <w:tc>
          <w:tcPr>
            <w:tcW w:w="1762" w:type="pct"/>
          </w:tcPr>
          <w:p w14:paraId="247D9EC3"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t>2.3.1</w:t>
            </w:r>
            <w:r w:rsidRPr="00745F73">
              <w:rPr>
                <w:rFonts w:ascii="Calibri" w:hAnsi="Calibri"/>
                <w:sz w:val="18"/>
                <w:szCs w:val="18"/>
              </w:rPr>
              <w:tab/>
              <w:t>Manage Application Specific Message (ASM) catalogue</w:t>
            </w:r>
          </w:p>
        </w:tc>
        <w:tc>
          <w:tcPr>
            <w:tcW w:w="460" w:type="pct"/>
          </w:tcPr>
          <w:p w14:paraId="0240601B"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20</w:t>
            </w:r>
          </w:p>
        </w:tc>
        <w:tc>
          <w:tcPr>
            <w:tcW w:w="465" w:type="pct"/>
          </w:tcPr>
          <w:p w14:paraId="7AB3A74C"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21</w:t>
            </w:r>
          </w:p>
        </w:tc>
        <w:tc>
          <w:tcPr>
            <w:tcW w:w="460" w:type="pct"/>
          </w:tcPr>
          <w:p w14:paraId="5926175B"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49617155"/>
            <w14:checkbox>
              <w14:checked w14:val="1"/>
              <w14:checkedState w14:val="2612" w14:font="Arial Unicode MS"/>
              <w14:uncheckedState w14:val="2610" w14:font="Arial Unicode MS"/>
            </w14:checkbox>
          </w:sdtPr>
          <w:sdtEndPr/>
          <w:sdtContent>
            <w:tc>
              <w:tcPr>
                <w:tcW w:w="496" w:type="pct"/>
                <w:shd w:val="clear" w:color="auto" w:fill="92D050"/>
              </w:tcPr>
              <w:p w14:paraId="255ADB7F"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Arial Unicode MS" w:hAnsi="Segoe UI Symbol" w:cs="Segoe UI Symbol"/>
                    <w:color w:val="000000"/>
                    <w:sz w:val="18"/>
                    <w:szCs w:val="18"/>
                  </w:rPr>
                  <w:t>☒</w:t>
                </w:r>
              </w:p>
            </w:tc>
          </w:sdtContent>
        </w:sdt>
        <w:sdt>
          <w:sdtPr>
            <w:rPr>
              <w:rFonts w:ascii="Calibri" w:hAnsi="Calibri"/>
              <w:color w:val="000000"/>
              <w:sz w:val="18"/>
              <w:szCs w:val="18"/>
            </w:rPr>
            <w:id w:val="312842238"/>
            <w14:checkbox>
              <w14:checked w14:val="0"/>
              <w14:checkedState w14:val="2612" w14:font="Arial Unicode MS"/>
              <w14:uncheckedState w14:val="2610" w14:font="Arial Unicode MS"/>
            </w14:checkbox>
          </w:sdtPr>
          <w:sdtEndPr/>
          <w:sdtContent>
            <w:tc>
              <w:tcPr>
                <w:tcW w:w="399" w:type="pct"/>
                <w:shd w:val="clear" w:color="auto" w:fill="auto"/>
              </w:tcPr>
              <w:p w14:paraId="29A35E05"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Arial Unicode MS" w:hAnsi="Segoe UI Symbol" w:cs="Segoe UI Symbol"/>
                    <w:color w:val="000000"/>
                    <w:sz w:val="18"/>
                    <w:szCs w:val="18"/>
                  </w:rPr>
                  <w:t>☐</w:t>
                </w:r>
              </w:p>
            </w:tc>
          </w:sdtContent>
        </w:sdt>
        <w:sdt>
          <w:sdtPr>
            <w:rPr>
              <w:rFonts w:ascii="Calibri" w:hAnsi="Calibri"/>
              <w:color w:val="000000"/>
              <w:sz w:val="18"/>
              <w:szCs w:val="18"/>
            </w:rPr>
            <w:id w:val="1334485867"/>
            <w14:checkbox>
              <w14:checked w14:val="0"/>
              <w14:checkedState w14:val="2612" w14:font="Arial Unicode MS"/>
              <w14:uncheckedState w14:val="2610" w14:font="Arial Unicode MS"/>
            </w14:checkbox>
          </w:sdtPr>
          <w:sdtEndPr/>
          <w:sdtContent>
            <w:tc>
              <w:tcPr>
                <w:tcW w:w="283" w:type="pct"/>
              </w:tcPr>
              <w:p w14:paraId="7B5AB935"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tc>
          <w:tcPr>
            <w:tcW w:w="675" w:type="pct"/>
          </w:tcPr>
          <w:p w14:paraId="62802CD3"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Complete until ENAV20</w:t>
            </w:r>
          </w:p>
        </w:tc>
      </w:tr>
      <w:tr w:rsidR="00DD424B" w:rsidRPr="00745F73" w14:paraId="527F173D" w14:textId="77777777" w:rsidTr="00C56B67">
        <w:trPr>
          <w:cantSplit/>
        </w:trPr>
        <w:tc>
          <w:tcPr>
            <w:tcW w:w="1762" w:type="pct"/>
          </w:tcPr>
          <w:p w14:paraId="60834871" w14:textId="77777777" w:rsidR="00DD424B" w:rsidRPr="00745F73" w:rsidRDefault="00DD424B" w:rsidP="00C56B67">
            <w:pPr>
              <w:spacing w:beforeLines="60" w:before="144" w:afterLines="60" w:after="144"/>
              <w:ind w:left="743" w:hanging="743"/>
              <w:rPr>
                <w:rFonts w:ascii="Calibri" w:hAnsi="Calibri"/>
                <w:sz w:val="18"/>
                <w:szCs w:val="18"/>
              </w:rPr>
            </w:pPr>
            <w:r w:rsidRPr="00745F73">
              <w:rPr>
                <w:rFonts w:ascii="Calibri" w:hAnsi="Calibri"/>
                <w:sz w:val="18"/>
                <w:szCs w:val="18"/>
              </w:rPr>
              <w:lastRenderedPageBreak/>
              <w:t>3.2.1</w:t>
            </w:r>
            <w:r w:rsidRPr="00745F73">
              <w:rPr>
                <w:rFonts w:ascii="Calibri" w:hAnsi="Calibri"/>
                <w:sz w:val="18"/>
                <w:szCs w:val="18"/>
              </w:rPr>
              <w:tab/>
              <w:t>Liaise with ARM regarding Virtual AtoN</w:t>
            </w:r>
          </w:p>
        </w:tc>
        <w:tc>
          <w:tcPr>
            <w:tcW w:w="460" w:type="pct"/>
          </w:tcPr>
          <w:p w14:paraId="277F051F"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17</w:t>
            </w:r>
          </w:p>
        </w:tc>
        <w:tc>
          <w:tcPr>
            <w:tcW w:w="465" w:type="pct"/>
          </w:tcPr>
          <w:p w14:paraId="4EF44995" w14:textId="77777777" w:rsidR="00DD424B" w:rsidRPr="00745F73" w:rsidRDefault="00DD424B" w:rsidP="00C56B67">
            <w:pPr>
              <w:keepLines/>
              <w:spacing w:beforeLines="60" w:before="144" w:afterLines="60" w:after="144"/>
              <w:jc w:val="center"/>
              <w:rPr>
                <w:rFonts w:ascii="Calibri" w:hAnsi="Calibri"/>
                <w:sz w:val="18"/>
                <w:szCs w:val="18"/>
              </w:rPr>
            </w:pPr>
            <w:r w:rsidRPr="00745F73">
              <w:rPr>
                <w:rFonts w:ascii="Calibri" w:hAnsi="Calibri"/>
                <w:sz w:val="18"/>
                <w:szCs w:val="18"/>
              </w:rPr>
              <w:t>17</w:t>
            </w:r>
          </w:p>
        </w:tc>
        <w:tc>
          <w:tcPr>
            <w:tcW w:w="460" w:type="pct"/>
          </w:tcPr>
          <w:p w14:paraId="0CB7B25F" w14:textId="77777777" w:rsidR="00DD424B" w:rsidRPr="00745F73" w:rsidRDefault="00DD424B" w:rsidP="00C56B67">
            <w:pPr>
              <w:keepLines/>
              <w:spacing w:beforeLines="60" w:before="144" w:afterLines="60" w:after="144"/>
              <w:jc w:val="center"/>
              <w:rPr>
                <w:rFonts w:ascii="Calibri" w:hAnsi="Calibri"/>
                <w:sz w:val="18"/>
                <w:szCs w:val="18"/>
              </w:rPr>
            </w:pPr>
          </w:p>
        </w:tc>
        <w:sdt>
          <w:sdtPr>
            <w:rPr>
              <w:rFonts w:ascii="Calibri" w:hAnsi="Calibri"/>
              <w:color w:val="000000"/>
              <w:sz w:val="18"/>
              <w:szCs w:val="18"/>
            </w:rPr>
            <w:id w:val="-533498565"/>
            <w14:checkbox>
              <w14:checked w14:val="1"/>
              <w14:checkedState w14:val="2612" w14:font="Arial Unicode MS"/>
              <w14:uncheckedState w14:val="2610" w14:font="Arial Unicode MS"/>
            </w14:checkbox>
          </w:sdtPr>
          <w:sdtEndPr/>
          <w:sdtContent>
            <w:tc>
              <w:tcPr>
                <w:tcW w:w="496" w:type="pct"/>
                <w:shd w:val="clear" w:color="auto" w:fill="92D050"/>
              </w:tcPr>
              <w:p w14:paraId="7E42A6CC"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sdt>
          <w:sdtPr>
            <w:rPr>
              <w:rFonts w:ascii="Calibri" w:hAnsi="Calibri"/>
              <w:color w:val="000000"/>
              <w:sz w:val="18"/>
              <w:szCs w:val="18"/>
            </w:rPr>
            <w:id w:val="-1502266047"/>
            <w14:checkbox>
              <w14:checked w14:val="0"/>
              <w14:checkedState w14:val="2612" w14:font="Arial Unicode MS"/>
              <w14:uncheckedState w14:val="2610" w14:font="Arial Unicode MS"/>
            </w14:checkbox>
          </w:sdtPr>
          <w:sdtEndPr/>
          <w:sdtContent>
            <w:tc>
              <w:tcPr>
                <w:tcW w:w="399" w:type="pct"/>
              </w:tcPr>
              <w:p w14:paraId="5E05DA77"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sdt>
          <w:sdtPr>
            <w:rPr>
              <w:rFonts w:ascii="Calibri" w:hAnsi="Calibri"/>
              <w:color w:val="000000"/>
              <w:sz w:val="18"/>
              <w:szCs w:val="18"/>
            </w:rPr>
            <w:id w:val="830404574"/>
            <w14:checkbox>
              <w14:checked w14:val="0"/>
              <w14:checkedState w14:val="2612" w14:font="Arial Unicode MS"/>
              <w14:uncheckedState w14:val="2610" w14:font="Arial Unicode MS"/>
            </w14:checkbox>
          </w:sdtPr>
          <w:sdtEndPr/>
          <w:sdtContent>
            <w:tc>
              <w:tcPr>
                <w:tcW w:w="283" w:type="pct"/>
              </w:tcPr>
              <w:p w14:paraId="219AF8E6" w14:textId="77777777" w:rsidR="00DD424B" w:rsidRPr="00745F73" w:rsidRDefault="00DD424B" w:rsidP="00C56B67">
                <w:pPr>
                  <w:spacing w:beforeLines="60" w:before="144" w:afterLines="60" w:after="144"/>
                  <w:jc w:val="center"/>
                  <w:rPr>
                    <w:rFonts w:ascii="Calibri" w:hAnsi="Calibri"/>
                    <w:color w:val="000000"/>
                    <w:sz w:val="18"/>
                    <w:szCs w:val="18"/>
                  </w:rPr>
                </w:pPr>
                <w:r w:rsidRPr="00745F73">
                  <w:rPr>
                    <w:rFonts w:ascii="Segoe UI Symbol" w:eastAsia="MS Gothic" w:hAnsi="Segoe UI Symbol" w:cs="Segoe UI Symbol"/>
                    <w:color w:val="000000"/>
                    <w:sz w:val="18"/>
                    <w:szCs w:val="18"/>
                  </w:rPr>
                  <w:t>☐</w:t>
                </w:r>
              </w:p>
            </w:tc>
          </w:sdtContent>
        </w:sdt>
        <w:tc>
          <w:tcPr>
            <w:tcW w:w="675" w:type="pct"/>
          </w:tcPr>
          <w:p w14:paraId="514B5816" w14:textId="77777777" w:rsidR="00DD424B" w:rsidRPr="00745F73" w:rsidRDefault="00DD424B" w:rsidP="00C56B67">
            <w:pPr>
              <w:spacing w:beforeLines="60" w:before="144" w:afterLines="60" w:after="144"/>
              <w:jc w:val="center"/>
              <w:rPr>
                <w:rFonts w:ascii="Calibri" w:hAnsi="Calibri"/>
                <w:sz w:val="18"/>
                <w:szCs w:val="18"/>
              </w:rPr>
            </w:pPr>
            <w:r w:rsidRPr="00745F73">
              <w:rPr>
                <w:rFonts w:ascii="Calibri" w:hAnsi="Calibri"/>
                <w:sz w:val="18"/>
                <w:szCs w:val="18"/>
              </w:rPr>
              <w:t>Complete</w:t>
            </w:r>
          </w:p>
        </w:tc>
      </w:tr>
    </w:tbl>
    <w:p w14:paraId="7631065A" w14:textId="77777777" w:rsidR="00E55D4D" w:rsidRPr="00685DEF" w:rsidRDefault="00E55D4D" w:rsidP="00341A37">
      <w:pPr>
        <w:rPr>
          <w:rFonts w:ascii="Calibri" w:eastAsiaTheme="minorHAnsi" w:hAnsi="Calibri" w:cs="Times New Roman"/>
          <w:color w:val="000000"/>
          <w:lang w:val="en-US" w:eastAsia="en-US"/>
        </w:rPr>
      </w:pPr>
    </w:p>
    <w:p w14:paraId="57CF05FF" w14:textId="77777777" w:rsidR="00E55D4D" w:rsidRPr="00685DEF" w:rsidRDefault="00E55D4D" w:rsidP="00685DEF">
      <w:pPr>
        <w:pStyle w:val="Heading1"/>
        <w:rPr>
          <w:lang w:val="en-US" w:eastAsia="en-US"/>
        </w:rPr>
      </w:pPr>
      <w:r w:rsidRPr="00685DEF">
        <w:t>Output</w:t>
      </w:r>
      <w:r w:rsidRPr="00685DEF">
        <w:rPr>
          <w:lang w:val="en-US" w:eastAsia="en-US"/>
        </w:rPr>
        <w:t xml:space="preserve"> Papers</w:t>
      </w:r>
    </w:p>
    <w:p w14:paraId="3C25EA18" w14:textId="78F7D05C" w:rsidR="00E55D4D" w:rsidRPr="00685DEF" w:rsidRDefault="00E6603F" w:rsidP="00E55D4D">
      <w:pPr>
        <w:pStyle w:val="BodyTex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The</w:t>
      </w:r>
      <w:r w:rsidR="00685DEF">
        <w:rPr>
          <w:rFonts w:ascii="Calibri" w:eastAsiaTheme="minorHAnsi" w:hAnsi="Calibri" w:cs="Times New Roman"/>
          <w:color w:val="000000"/>
          <w:lang w:val="en-US" w:eastAsia="en-US"/>
        </w:rPr>
        <w:t xml:space="preserve"> output papers will be referred to </w:t>
      </w:r>
      <w:r>
        <w:rPr>
          <w:rFonts w:ascii="Calibri" w:eastAsiaTheme="minorHAnsi" w:hAnsi="Calibri" w:cs="Times New Roman"/>
          <w:color w:val="000000"/>
          <w:lang w:val="en-US" w:eastAsia="en-US"/>
        </w:rPr>
        <w:t>IALA council for approval, then submitted to ITU</w:t>
      </w:r>
      <w:r w:rsidR="00E55D4D" w:rsidRPr="00685DEF">
        <w:rPr>
          <w:rFonts w:ascii="Calibri" w:eastAsiaTheme="minorHAnsi" w:hAnsi="Calibri" w:cs="Times New Roman"/>
          <w:color w:val="000000"/>
          <w:lang w:val="en-US" w:eastAsia="en-US"/>
        </w:rPr>
        <w:t>.</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372"/>
        <w:gridCol w:w="5400"/>
        <w:gridCol w:w="2268"/>
      </w:tblGrid>
      <w:tr w:rsidR="00040623" w:rsidRPr="00685DEF" w14:paraId="1EDF5931" w14:textId="77777777" w:rsidTr="00326F20">
        <w:trPr>
          <w:cantSplit/>
          <w:trHeight w:val="555"/>
          <w:tblHeader/>
          <w:jc w:val="center"/>
        </w:trPr>
        <w:tc>
          <w:tcPr>
            <w:tcW w:w="1629" w:type="dxa"/>
            <w:gridSpan w:val="2"/>
            <w:tcBorders>
              <w:bottom w:val="thinThickSmallGap" w:sz="24" w:space="0" w:color="auto"/>
            </w:tcBorders>
            <w:vAlign w:val="center"/>
          </w:tcPr>
          <w:p w14:paraId="2CB13917" w14:textId="2ACCB519" w:rsidR="00040623" w:rsidRPr="00685DEF" w:rsidRDefault="00040623" w:rsidP="00040623">
            <w:pPr>
              <w:ind w:left="1440" w:hanging="1440"/>
              <w:jc w:val="cente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Number</w:t>
            </w:r>
          </w:p>
        </w:tc>
        <w:tc>
          <w:tcPr>
            <w:tcW w:w="5400" w:type="dxa"/>
            <w:tcBorders>
              <w:bottom w:val="thinThickSmallGap" w:sz="24" w:space="0" w:color="auto"/>
            </w:tcBorders>
            <w:vAlign w:val="center"/>
          </w:tcPr>
          <w:p w14:paraId="25E7FA4E" w14:textId="77777777" w:rsidR="00040623" w:rsidRPr="00685DEF" w:rsidRDefault="00040623" w:rsidP="006170D2">
            <w:pPr>
              <w:ind w:left="1440" w:hanging="1440"/>
              <w:jc w:val="cente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Title</w:t>
            </w:r>
          </w:p>
        </w:tc>
        <w:tc>
          <w:tcPr>
            <w:tcW w:w="2268" w:type="dxa"/>
            <w:tcBorders>
              <w:bottom w:val="thinThickSmallGap" w:sz="24" w:space="0" w:color="auto"/>
            </w:tcBorders>
            <w:vAlign w:val="center"/>
          </w:tcPr>
          <w:p w14:paraId="4F7A38BC" w14:textId="77777777" w:rsidR="00040623" w:rsidRPr="00685DEF" w:rsidRDefault="00040623" w:rsidP="006170D2">
            <w:pPr>
              <w:ind w:left="1440" w:hanging="1440"/>
              <w:jc w:val="center"/>
              <w:rPr>
                <w:rFonts w:ascii="Calibri" w:eastAsiaTheme="minorHAnsi" w:hAnsi="Calibri" w:cs="Times New Roman"/>
                <w:color w:val="000000"/>
                <w:lang w:val="en-US" w:eastAsia="en-US"/>
              </w:rPr>
            </w:pPr>
            <w:r w:rsidRPr="00685DEF">
              <w:rPr>
                <w:rFonts w:ascii="Calibri" w:eastAsiaTheme="minorHAnsi" w:hAnsi="Calibri" w:cs="Times New Roman"/>
                <w:color w:val="000000"/>
                <w:lang w:val="en-US" w:eastAsia="en-US"/>
              </w:rPr>
              <w:t>Status</w:t>
            </w:r>
          </w:p>
        </w:tc>
      </w:tr>
      <w:tr w:rsidR="00040623" w:rsidRPr="00685DEF" w14:paraId="2E87D990" w14:textId="77777777" w:rsidTr="00326F20">
        <w:trPr>
          <w:cantSplit/>
          <w:trHeight w:val="300"/>
          <w:jc w:val="center"/>
        </w:trPr>
        <w:tc>
          <w:tcPr>
            <w:tcW w:w="1257" w:type="dxa"/>
            <w:tcBorders>
              <w:top w:val="thinThickSmallGap" w:sz="24" w:space="0" w:color="auto"/>
              <w:right w:val="nil"/>
            </w:tcBorders>
            <w:vAlign w:val="center"/>
          </w:tcPr>
          <w:p w14:paraId="78AB0091" w14:textId="4A707CCC" w:rsidR="00040623" w:rsidRPr="00685DEF" w:rsidRDefault="00685DEF"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1</w:t>
            </w:r>
          </w:p>
        </w:tc>
        <w:tc>
          <w:tcPr>
            <w:tcW w:w="372" w:type="dxa"/>
            <w:tcBorders>
              <w:top w:val="thinThickSmallGap" w:sz="24" w:space="0" w:color="auto"/>
              <w:left w:val="nil"/>
            </w:tcBorders>
          </w:tcPr>
          <w:p w14:paraId="5341BCFA" w14:textId="109E4A2D" w:rsidR="00040623" w:rsidRPr="00685DEF" w:rsidRDefault="00040623" w:rsidP="00243DAA">
            <w:pPr>
              <w:pStyle w:val="BodyText"/>
              <w:spacing w:before="60" w:after="60"/>
              <w:jc w:val="left"/>
              <w:rPr>
                <w:rFonts w:ascii="Calibri" w:eastAsiaTheme="minorHAnsi" w:hAnsi="Calibri" w:cs="Times New Roman"/>
                <w:color w:val="000000"/>
                <w:lang w:val="en-US" w:eastAsia="en-US"/>
              </w:rPr>
            </w:pPr>
          </w:p>
        </w:tc>
        <w:tc>
          <w:tcPr>
            <w:tcW w:w="5400" w:type="dxa"/>
            <w:tcBorders>
              <w:top w:val="thinThickSmallGap" w:sz="24" w:space="0" w:color="auto"/>
            </w:tcBorders>
          </w:tcPr>
          <w:p w14:paraId="1BFB97DE" w14:textId="329A2D28" w:rsidR="00040623" w:rsidRPr="00685DEF" w:rsidRDefault="00D17086" w:rsidP="006170D2">
            <w:pPr>
              <w:pStyle w:val="BodyText"/>
              <w:spacing w:before="60" w:after="60"/>
              <w:rPr>
                <w:rFonts w:ascii="Calibri" w:eastAsiaTheme="minorHAnsi" w:hAnsi="Calibri" w:cs="Times New Roman"/>
                <w:color w:val="000000"/>
                <w:lang w:val="en-US" w:eastAsia="en-US"/>
              </w:rPr>
            </w:pPr>
            <w:r w:rsidRPr="00D17086">
              <w:rPr>
                <w:rFonts w:ascii="Calibri" w:eastAsiaTheme="minorHAnsi" w:hAnsi="Calibri" w:cs="Times New Roman"/>
                <w:color w:val="000000"/>
                <w:lang w:val="en-US" w:eastAsia="en-US"/>
              </w:rPr>
              <w:t xml:space="preserve">Report on </w:t>
            </w:r>
            <w:proofErr w:type="spellStart"/>
            <w:r w:rsidRPr="00D17086">
              <w:rPr>
                <w:rFonts w:ascii="Calibri" w:eastAsiaTheme="minorHAnsi" w:hAnsi="Calibri" w:cs="Times New Roman"/>
                <w:color w:val="000000"/>
                <w:lang w:val="en-US" w:eastAsia="en-US"/>
              </w:rPr>
              <w:t>Comms</w:t>
            </w:r>
            <w:proofErr w:type="spellEnd"/>
            <w:r w:rsidRPr="00D17086">
              <w:rPr>
                <w:rFonts w:ascii="Calibri" w:eastAsiaTheme="minorHAnsi" w:hAnsi="Calibri" w:cs="Times New Roman"/>
                <w:color w:val="000000"/>
                <w:lang w:val="en-US" w:eastAsia="en-US"/>
              </w:rPr>
              <w:t xml:space="preserve"> Intersessional Cambridge Canada June 2016</w:t>
            </w:r>
          </w:p>
        </w:tc>
        <w:tc>
          <w:tcPr>
            <w:tcW w:w="2268" w:type="dxa"/>
            <w:tcBorders>
              <w:top w:val="thinThickSmallGap" w:sz="24" w:space="0" w:color="auto"/>
            </w:tcBorders>
            <w:vAlign w:val="center"/>
          </w:tcPr>
          <w:p w14:paraId="1DFDD958" w14:textId="70501A88" w:rsidR="00040623" w:rsidRPr="00685DEF" w:rsidRDefault="00D17086"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Final</w:t>
            </w:r>
          </w:p>
        </w:tc>
      </w:tr>
      <w:tr w:rsidR="001F05D4" w:rsidRPr="00685DEF" w14:paraId="29FE6FA6" w14:textId="77777777" w:rsidTr="00901A9D">
        <w:trPr>
          <w:cantSplit/>
          <w:trHeight w:val="300"/>
          <w:jc w:val="center"/>
        </w:trPr>
        <w:tc>
          <w:tcPr>
            <w:tcW w:w="1257" w:type="dxa"/>
            <w:tcBorders>
              <w:right w:val="nil"/>
            </w:tcBorders>
            <w:vAlign w:val="center"/>
          </w:tcPr>
          <w:p w14:paraId="4E315C0E" w14:textId="21B13F04" w:rsidR="001F05D4" w:rsidRPr="00685DEF" w:rsidRDefault="001F05D4" w:rsidP="00326F20">
            <w:pPr>
              <w:pStyle w:val="BodyText"/>
              <w:spacing w:before="60" w:after="60"/>
              <w:jc w:val="center"/>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Output 2</w:t>
            </w:r>
          </w:p>
        </w:tc>
        <w:tc>
          <w:tcPr>
            <w:tcW w:w="372" w:type="dxa"/>
            <w:tcBorders>
              <w:left w:val="nil"/>
            </w:tcBorders>
          </w:tcPr>
          <w:p w14:paraId="56A55F73" w14:textId="4E08EBBC" w:rsidR="001F05D4" w:rsidRPr="00685DEF" w:rsidRDefault="001F05D4" w:rsidP="006170D2">
            <w:pPr>
              <w:pStyle w:val="BodyText"/>
              <w:spacing w:before="60" w:after="60"/>
              <w:jc w:val="left"/>
              <w:rPr>
                <w:rFonts w:ascii="Calibri" w:eastAsiaTheme="minorHAnsi" w:hAnsi="Calibri" w:cs="Times New Roman"/>
                <w:color w:val="000000"/>
                <w:lang w:val="en-US" w:eastAsia="en-US"/>
              </w:rPr>
            </w:pPr>
          </w:p>
        </w:tc>
        <w:tc>
          <w:tcPr>
            <w:tcW w:w="5400" w:type="dxa"/>
          </w:tcPr>
          <w:p w14:paraId="214B9ADE" w14:textId="11366F14" w:rsidR="001F05D4" w:rsidRPr="00685DEF" w:rsidRDefault="00D17086" w:rsidP="006170D2">
            <w:pPr>
              <w:pStyle w:val="BodyText"/>
              <w:spacing w:before="60" w:after="60"/>
              <w:rPr>
                <w:rFonts w:ascii="Calibri" w:eastAsiaTheme="minorHAnsi" w:hAnsi="Calibri" w:cs="Times New Roman"/>
                <w:color w:val="000000"/>
                <w:lang w:val="en-US" w:eastAsia="en-US"/>
              </w:rPr>
            </w:pPr>
            <w:r w:rsidRPr="00D17086">
              <w:rPr>
                <w:rFonts w:ascii="Calibri" w:eastAsiaTheme="minorHAnsi" w:hAnsi="Calibri" w:cs="Times New Roman"/>
                <w:color w:val="000000"/>
                <w:lang w:val="en-US" w:eastAsia="en-US"/>
              </w:rPr>
              <w:t>20160623 V3_ITU-R-REC-M.2092-+ WD PDNR VDE-SAT changelog</w:t>
            </w:r>
          </w:p>
        </w:tc>
        <w:tc>
          <w:tcPr>
            <w:tcW w:w="2268" w:type="dxa"/>
          </w:tcPr>
          <w:p w14:paraId="6C80F330" w14:textId="7AF8E623" w:rsidR="001F05D4" w:rsidRPr="00685DEF" w:rsidRDefault="00D17086" w:rsidP="00040623">
            <w:pPr>
              <w:pStyle w:val="BodyText"/>
              <w:spacing w:before="60" w:after="60"/>
              <w:jc w:val="left"/>
              <w:rPr>
                <w:rFonts w:ascii="Calibri" w:eastAsiaTheme="minorHAnsi" w:hAnsi="Calibri" w:cs="Times New Roman"/>
                <w:color w:val="000000"/>
                <w:lang w:val="en-US" w:eastAsia="en-US"/>
              </w:rPr>
            </w:pPr>
            <w:r>
              <w:rPr>
                <w:rFonts w:ascii="Calibri" w:eastAsiaTheme="minorHAnsi" w:hAnsi="Calibri" w:cs="Times New Roman"/>
                <w:color w:val="000000"/>
                <w:lang w:val="en-US" w:eastAsia="en-US"/>
              </w:rPr>
              <w:t>Working Document</w:t>
            </w:r>
          </w:p>
        </w:tc>
      </w:tr>
    </w:tbl>
    <w:p w14:paraId="7D8A6C1D" w14:textId="77777777" w:rsidR="00E55D4D" w:rsidRPr="00685DEF" w:rsidRDefault="00E55D4D" w:rsidP="00E55D4D">
      <w:pPr>
        <w:pStyle w:val="BodyText"/>
        <w:rPr>
          <w:rFonts w:ascii="Calibri" w:eastAsiaTheme="minorHAnsi" w:hAnsi="Calibri" w:cs="Times New Roman"/>
          <w:color w:val="000000"/>
          <w:lang w:val="en-US" w:eastAsia="en-US"/>
        </w:rPr>
      </w:pPr>
    </w:p>
    <w:p w14:paraId="51CD9B63" w14:textId="77777777" w:rsidR="00E55D4D" w:rsidRPr="00685DEF" w:rsidRDefault="00E55D4D" w:rsidP="00341A37">
      <w:pPr>
        <w:rPr>
          <w:rFonts w:ascii="Calibri" w:eastAsiaTheme="minorHAnsi" w:hAnsi="Calibri" w:cs="Times New Roman"/>
          <w:color w:val="000000"/>
          <w:lang w:val="en-US" w:eastAsia="en-US"/>
        </w:rPr>
      </w:pPr>
    </w:p>
    <w:p w14:paraId="37E6BE24" w14:textId="7875012F" w:rsidR="002032D9" w:rsidRPr="00685DEF" w:rsidRDefault="002032D9" w:rsidP="00685DEF">
      <w:pPr>
        <w:pStyle w:val="Heading1"/>
        <w:rPr>
          <w:lang w:val="en-US" w:eastAsia="en-US"/>
        </w:rPr>
      </w:pPr>
      <w:r w:rsidRPr="00685DEF">
        <w:t>Attendees</w:t>
      </w:r>
    </w:p>
    <w:tbl>
      <w:tblPr>
        <w:tblW w:w="6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3"/>
        <w:gridCol w:w="4067"/>
      </w:tblGrid>
      <w:tr w:rsidR="001F05D4" w:rsidRPr="00A5690F" w14:paraId="6B1C1CFB" w14:textId="77777777" w:rsidTr="005B0AD0">
        <w:trPr>
          <w:tblHeader/>
        </w:trPr>
        <w:tc>
          <w:tcPr>
            <w:tcW w:w="0" w:type="auto"/>
            <w:shd w:val="clear" w:color="auto" w:fill="auto"/>
            <w:noWrap/>
            <w:hideMark/>
          </w:tcPr>
          <w:p w14:paraId="66F74040" w14:textId="77777777" w:rsidR="001F05D4" w:rsidRPr="00A5690F" w:rsidRDefault="001F05D4" w:rsidP="005B0AD0">
            <w:pPr>
              <w:rPr>
                <w:rFonts w:ascii="Calibri" w:eastAsia="Times New Roman" w:hAnsi="Calibri" w:cs="Times New Roman"/>
                <w:b/>
                <w:color w:val="000000"/>
                <w:lang w:eastAsia="nl-NL"/>
              </w:rPr>
            </w:pPr>
            <w:r w:rsidRPr="00A5690F">
              <w:rPr>
                <w:rFonts w:ascii="Calibri" w:eastAsia="Times New Roman" w:hAnsi="Calibri" w:cs="Times New Roman"/>
                <w:b/>
                <w:color w:val="000000"/>
                <w:lang w:eastAsia="nl-NL"/>
              </w:rPr>
              <w:t>Name</w:t>
            </w:r>
          </w:p>
        </w:tc>
        <w:tc>
          <w:tcPr>
            <w:tcW w:w="0" w:type="auto"/>
            <w:shd w:val="clear" w:color="auto" w:fill="auto"/>
            <w:noWrap/>
            <w:hideMark/>
          </w:tcPr>
          <w:p w14:paraId="3668BCB4" w14:textId="77777777" w:rsidR="001F05D4" w:rsidRPr="00A5690F" w:rsidRDefault="001F05D4" w:rsidP="005B0AD0">
            <w:pPr>
              <w:rPr>
                <w:rFonts w:ascii="Calibri" w:eastAsia="Times New Roman" w:hAnsi="Calibri" w:cs="Times New Roman"/>
                <w:b/>
                <w:color w:val="000000"/>
                <w:lang w:eastAsia="nl-NL"/>
              </w:rPr>
            </w:pPr>
            <w:r w:rsidRPr="00A5690F">
              <w:rPr>
                <w:rFonts w:ascii="Calibri" w:eastAsia="Times New Roman" w:hAnsi="Calibri" w:cs="Times New Roman"/>
                <w:b/>
                <w:color w:val="000000"/>
                <w:lang w:eastAsia="nl-NL"/>
              </w:rPr>
              <w:t>E-mail address</w:t>
            </w:r>
          </w:p>
        </w:tc>
      </w:tr>
      <w:tr w:rsidR="001F05D4" w:rsidRPr="00A5690F" w14:paraId="04CF89AC" w14:textId="77777777" w:rsidTr="005B0AD0">
        <w:trPr>
          <w:tblHeader/>
        </w:trPr>
        <w:tc>
          <w:tcPr>
            <w:tcW w:w="0" w:type="auto"/>
            <w:shd w:val="clear" w:color="auto" w:fill="auto"/>
            <w:noWrap/>
            <w:hideMark/>
          </w:tcPr>
          <w:p w14:paraId="3090AFFD" w14:textId="05290CC4" w:rsidR="001F05D4" w:rsidRPr="00A5690F" w:rsidRDefault="00EA3840" w:rsidP="00EB21C2">
            <w:pPr>
              <w:rPr>
                <w:rFonts w:ascii="Calibri" w:eastAsia="Times New Roman" w:hAnsi="Calibri" w:cs="Times New Roman"/>
                <w:color w:val="000000"/>
                <w:lang w:eastAsia="nl-NL"/>
              </w:rPr>
            </w:pPr>
            <w:r>
              <w:rPr>
                <w:rFonts w:ascii="Calibri" w:eastAsia="Times New Roman" w:hAnsi="Calibri" w:cs="Times New Roman"/>
                <w:color w:val="000000"/>
                <w:lang w:eastAsia="nl-NL"/>
              </w:rPr>
              <w:t>Kens</w:t>
            </w:r>
            <w:r w:rsidR="00EB21C2">
              <w:rPr>
                <w:rFonts w:ascii="Calibri" w:eastAsia="Times New Roman" w:hAnsi="Calibri" w:cs="Times New Roman"/>
                <w:color w:val="000000"/>
                <w:lang w:eastAsia="nl-NL"/>
              </w:rPr>
              <w:t>u</w:t>
            </w:r>
            <w:r>
              <w:rPr>
                <w:rFonts w:ascii="Calibri" w:eastAsia="Times New Roman" w:hAnsi="Calibri" w:cs="Times New Roman"/>
                <w:color w:val="000000"/>
                <w:lang w:eastAsia="nl-NL"/>
              </w:rPr>
              <w:t>ke</w:t>
            </w:r>
            <w:r w:rsidR="00EB21C2">
              <w:rPr>
                <w:rFonts w:ascii="Calibri" w:eastAsia="Times New Roman" w:hAnsi="Calibri" w:cs="Times New Roman"/>
                <w:color w:val="000000"/>
                <w:lang w:eastAsia="nl-NL"/>
              </w:rPr>
              <w:t xml:space="preserve"> </w:t>
            </w:r>
            <w:proofErr w:type="spellStart"/>
            <w:r w:rsidR="00EB21C2">
              <w:rPr>
                <w:rFonts w:ascii="Calibri" w:eastAsia="Times New Roman" w:hAnsi="Calibri" w:cs="Times New Roman"/>
                <w:color w:val="000000"/>
                <w:lang w:eastAsia="nl-NL"/>
              </w:rPr>
              <w:t>Arisaka</w:t>
            </w:r>
            <w:proofErr w:type="spellEnd"/>
          </w:p>
        </w:tc>
        <w:tc>
          <w:tcPr>
            <w:tcW w:w="0" w:type="auto"/>
            <w:shd w:val="clear" w:color="auto" w:fill="auto"/>
            <w:noWrap/>
            <w:hideMark/>
          </w:tcPr>
          <w:p w14:paraId="39BC387B" w14:textId="3D907DC6" w:rsidR="001F05D4" w:rsidRPr="00A5690F" w:rsidRDefault="00EA3840" w:rsidP="00EB21C2">
            <w:pPr>
              <w:rPr>
                <w:rFonts w:ascii="Calibri" w:eastAsia="Times New Roman" w:hAnsi="Calibri" w:cs="Times New Roman"/>
                <w:color w:val="000000"/>
                <w:lang w:eastAsia="nl-NL"/>
              </w:rPr>
            </w:pPr>
            <w:r>
              <w:rPr>
                <w:rFonts w:ascii="Calibri" w:eastAsia="Times New Roman" w:hAnsi="Calibri" w:cs="Times New Roman"/>
                <w:color w:val="000000"/>
                <w:lang w:eastAsia="nl-NL"/>
              </w:rPr>
              <w:t>Arisaka.kens</w:t>
            </w:r>
            <w:r w:rsidR="00EB21C2">
              <w:rPr>
                <w:rFonts w:ascii="Calibri" w:eastAsia="Times New Roman" w:hAnsi="Calibri" w:cs="Times New Roman"/>
                <w:color w:val="000000"/>
                <w:lang w:eastAsia="nl-NL"/>
              </w:rPr>
              <w:t>u</w:t>
            </w:r>
            <w:r>
              <w:rPr>
                <w:rFonts w:ascii="Calibri" w:eastAsia="Times New Roman" w:hAnsi="Calibri" w:cs="Times New Roman"/>
                <w:color w:val="000000"/>
                <w:lang w:eastAsia="nl-NL"/>
              </w:rPr>
              <w:t>ke@jrc.co.jp</w:t>
            </w:r>
          </w:p>
        </w:tc>
      </w:tr>
      <w:tr w:rsidR="001F05D4" w:rsidRPr="00A5690F" w14:paraId="4C2A8060" w14:textId="77777777" w:rsidTr="005B0AD0">
        <w:trPr>
          <w:tblHeader/>
        </w:trPr>
        <w:tc>
          <w:tcPr>
            <w:tcW w:w="0" w:type="auto"/>
            <w:shd w:val="clear" w:color="auto" w:fill="auto"/>
            <w:noWrap/>
            <w:hideMark/>
          </w:tcPr>
          <w:p w14:paraId="28E14DCC"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Antti Kukkonen</w:t>
            </w:r>
          </w:p>
        </w:tc>
        <w:tc>
          <w:tcPr>
            <w:tcW w:w="0" w:type="auto"/>
            <w:shd w:val="clear" w:color="auto" w:fill="auto"/>
            <w:noWrap/>
            <w:hideMark/>
          </w:tcPr>
          <w:p w14:paraId="66725B6E"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antti.kukkonen@furuno.fi</w:t>
            </w:r>
          </w:p>
        </w:tc>
      </w:tr>
      <w:tr w:rsidR="001F05D4" w:rsidRPr="00A5690F" w14:paraId="606BA638" w14:textId="77777777" w:rsidTr="005B0AD0">
        <w:trPr>
          <w:tblHeader/>
        </w:trPr>
        <w:tc>
          <w:tcPr>
            <w:tcW w:w="0" w:type="auto"/>
            <w:shd w:val="clear" w:color="auto" w:fill="auto"/>
            <w:noWrap/>
            <w:hideMark/>
          </w:tcPr>
          <w:p w14:paraId="158BAE8E"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Peggy Browning</w:t>
            </w:r>
          </w:p>
        </w:tc>
        <w:tc>
          <w:tcPr>
            <w:tcW w:w="0" w:type="auto"/>
            <w:shd w:val="clear" w:color="auto" w:fill="auto"/>
            <w:noWrap/>
            <w:hideMark/>
          </w:tcPr>
          <w:p w14:paraId="2AB44299"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peggy.browning@exactearth.com</w:t>
            </w:r>
          </w:p>
        </w:tc>
      </w:tr>
      <w:tr w:rsidR="001F05D4" w:rsidRPr="00A5690F" w14:paraId="3632A91B" w14:textId="77777777" w:rsidTr="005B0AD0">
        <w:trPr>
          <w:tblHeader/>
        </w:trPr>
        <w:tc>
          <w:tcPr>
            <w:tcW w:w="0" w:type="auto"/>
            <w:shd w:val="clear" w:color="auto" w:fill="auto"/>
            <w:noWrap/>
            <w:hideMark/>
          </w:tcPr>
          <w:p w14:paraId="1CD4ACDB"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Krzysztof Bronk</w:t>
            </w:r>
          </w:p>
        </w:tc>
        <w:tc>
          <w:tcPr>
            <w:tcW w:w="0" w:type="auto"/>
            <w:shd w:val="clear" w:color="auto" w:fill="auto"/>
            <w:noWrap/>
            <w:hideMark/>
          </w:tcPr>
          <w:p w14:paraId="25F8005D"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K.Bronk@itl.waw.pl</w:t>
            </w:r>
          </w:p>
        </w:tc>
      </w:tr>
      <w:tr w:rsidR="001F05D4" w:rsidRPr="00A5690F" w14:paraId="2A3033BA" w14:textId="77777777" w:rsidTr="005B0AD0">
        <w:trPr>
          <w:tblHeader/>
        </w:trPr>
        <w:tc>
          <w:tcPr>
            <w:tcW w:w="0" w:type="auto"/>
            <w:shd w:val="clear" w:color="auto" w:fill="auto"/>
            <w:noWrap/>
            <w:hideMark/>
          </w:tcPr>
          <w:p w14:paraId="508E48EC"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Jan Safar</w:t>
            </w:r>
          </w:p>
        </w:tc>
        <w:tc>
          <w:tcPr>
            <w:tcW w:w="0" w:type="auto"/>
            <w:shd w:val="clear" w:color="auto" w:fill="auto"/>
            <w:noWrap/>
            <w:hideMark/>
          </w:tcPr>
          <w:p w14:paraId="7D9076F3"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jan.safar@gla-rrnav.org</w:t>
            </w:r>
          </w:p>
        </w:tc>
      </w:tr>
      <w:tr w:rsidR="001F05D4" w:rsidRPr="00A5690F" w14:paraId="518CF5D6" w14:textId="77777777" w:rsidTr="005B0AD0">
        <w:trPr>
          <w:tblHeader/>
        </w:trPr>
        <w:tc>
          <w:tcPr>
            <w:tcW w:w="0" w:type="auto"/>
            <w:shd w:val="clear" w:color="auto" w:fill="auto"/>
            <w:noWrap/>
            <w:hideMark/>
          </w:tcPr>
          <w:p w14:paraId="163D2C2E"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Christian Rissone</w:t>
            </w:r>
          </w:p>
        </w:tc>
        <w:tc>
          <w:tcPr>
            <w:tcW w:w="0" w:type="auto"/>
            <w:shd w:val="clear" w:color="auto" w:fill="auto"/>
            <w:noWrap/>
            <w:hideMark/>
          </w:tcPr>
          <w:p w14:paraId="43D4B0BC"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christian.rissone@anfr.fr</w:t>
            </w:r>
          </w:p>
        </w:tc>
      </w:tr>
      <w:tr w:rsidR="001F05D4" w:rsidRPr="00A5690F" w14:paraId="03E1217A" w14:textId="77777777" w:rsidTr="005B0AD0">
        <w:trPr>
          <w:tblHeader/>
        </w:trPr>
        <w:tc>
          <w:tcPr>
            <w:tcW w:w="0" w:type="auto"/>
            <w:shd w:val="clear" w:color="auto" w:fill="auto"/>
            <w:noWrap/>
            <w:hideMark/>
          </w:tcPr>
          <w:p w14:paraId="27BFEEE8"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Ross Norsworthy</w:t>
            </w:r>
          </w:p>
        </w:tc>
        <w:tc>
          <w:tcPr>
            <w:tcW w:w="0" w:type="auto"/>
            <w:shd w:val="clear" w:color="auto" w:fill="auto"/>
            <w:noWrap/>
            <w:hideMark/>
          </w:tcPr>
          <w:p w14:paraId="093CFDCC"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Ross_Norsworthy@msn.com</w:t>
            </w:r>
          </w:p>
        </w:tc>
      </w:tr>
      <w:tr w:rsidR="001F05D4" w:rsidRPr="00A5690F" w14:paraId="026F810D" w14:textId="77777777" w:rsidTr="005B0AD0">
        <w:trPr>
          <w:tblHeader/>
        </w:trPr>
        <w:tc>
          <w:tcPr>
            <w:tcW w:w="0" w:type="auto"/>
            <w:shd w:val="clear" w:color="auto" w:fill="auto"/>
            <w:noWrap/>
            <w:hideMark/>
          </w:tcPr>
          <w:p w14:paraId="6ECDF8CB"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Hans-Christian Haugli</w:t>
            </w:r>
          </w:p>
        </w:tc>
        <w:tc>
          <w:tcPr>
            <w:tcW w:w="0" w:type="auto"/>
            <w:shd w:val="clear" w:color="auto" w:fill="auto"/>
            <w:noWrap/>
            <w:hideMark/>
          </w:tcPr>
          <w:p w14:paraId="6ECE7BC7"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hans.christian.haugli@spacenorway.no</w:t>
            </w:r>
          </w:p>
        </w:tc>
      </w:tr>
      <w:tr w:rsidR="001F05D4" w:rsidRPr="00A5690F" w14:paraId="09AF9AC0" w14:textId="77777777" w:rsidTr="005B0AD0">
        <w:trPr>
          <w:tblHeader/>
        </w:trPr>
        <w:tc>
          <w:tcPr>
            <w:tcW w:w="0" w:type="auto"/>
            <w:shd w:val="clear" w:color="auto" w:fill="auto"/>
            <w:noWrap/>
            <w:hideMark/>
          </w:tcPr>
          <w:p w14:paraId="0AB677AA" w14:textId="033FBAE3" w:rsidR="001F05D4" w:rsidRPr="00A5690F"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 xml:space="preserve">Werner </w:t>
            </w:r>
            <w:proofErr w:type="spellStart"/>
            <w:r>
              <w:rPr>
                <w:rFonts w:ascii="Calibri" w:eastAsia="Times New Roman" w:hAnsi="Calibri" w:cs="Times New Roman"/>
                <w:color w:val="000000"/>
                <w:lang w:eastAsia="nl-NL"/>
              </w:rPr>
              <w:t>Hauptfleisch</w:t>
            </w:r>
            <w:proofErr w:type="spellEnd"/>
          </w:p>
        </w:tc>
        <w:tc>
          <w:tcPr>
            <w:tcW w:w="0" w:type="auto"/>
            <w:shd w:val="clear" w:color="auto" w:fill="auto"/>
            <w:noWrap/>
            <w:hideMark/>
          </w:tcPr>
          <w:p w14:paraId="1519611F" w14:textId="19A41EC2" w:rsidR="001F05D4" w:rsidRPr="00A5690F" w:rsidRDefault="00BE45D9" w:rsidP="00C96A17">
            <w:pPr>
              <w:rPr>
                <w:rFonts w:ascii="Calibri" w:eastAsia="Times New Roman" w:hAnsi="Calibri" w:cs="Times New Roman"/>
                <w:color w:val="000000"/>
                <w:lang w:eastAsia="nl-NL"/>
              </w:rPr>
            </w:pPr>
            <w:r>
              <w:rPr>
                <w:rFonts w:ascii="Calibri" w:eastAsia="Times New Roman" w:hAnsi="Calibri" w:cs="Times New Roman"/>
                <w:color w:val="000000"/>
                <w:lang w:eastAsia="nl-NL"/>
              </w:rPr>
              <w:t>Werner.h@imisglobal.com</w:t>
            </w:r>
          </w:p>
        </w:tc>
      </w:tr>
      <w:tr w:rsidR="001F05D4" w:rsidRPr="00A5690F" w14:paraId="14B61117" w14:textId="77777777" w:rsidTr="005B0AD0">
        <w:trPr>
          <w:tblHeader/>
        </w:trPr>
        <w:tc>
          <w:tcPr>
            <w:tcW w:w="0" w:type="auto"/>
            <w:shd w:val="clear" w:color="auto" w:fill="auto"/>
            <w:noWrap/>
            <w:hideMark/>
          </w:tcPr>
          <w:p w14:paraId="30D080B2"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Jorge Arroyo</w:t>
            </w:r>
          </w:p>
        </w:tc>
        <w:tc>
          <w:tcPr>
            <w:tcW w:w="0" w:type="auto"/>
            <w:shd w:val="clear" w:color="auto" w:fill="auto"/>
            <w:noWrap/>
            <w:hideMark/>
          </w:tcPr>
          <w:p w14:paraId="49E5ECB1"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jorge.arroyo@uscg.mil</w:t>
            </w:r>
          </w:p>
        </w:tc>
      </w:tr>
      <w:tr w:rsidR="00BE45D9" w:rsidRPr="00A5690F" w14:paraId="34379C17" w14:textId="77777777" w:rsidTr="005B0AD0">
        <w:trPr>
          <w:tblHeader/>
        </w:trPr>
        <w:tc>
          <w:tcPr>
            <w:tcW w:w="0" w:type="auto"/>
            <w:shd w:val="clear" w:color="auto" w:fill="auto"/>
            <w:noWrap/>
          </w:tcPr>
          <w:p w14:paraId="4DC435C4" w14:textId="546BED1B" w:rsidR="00BE45D9" w:rsidRPr="00A5690F"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Ernie Batty</w:t>
            </w:r>
          </w:p>
        </w:tc>
        <w:tc>
          <w:tcPr>
            <w:tcW w:w="0" w:type="auto"/>
            <w:shd w:val="clear" w:color="auto" w:fill="auto"/>
            <w:noWrap/>
          </w:tcPr>
          <w:p w14:paraId="7B4F81E8" w14:textId="77998AE7" w:rsidR="00BE45D9" w:rsidRPr="00A5690F"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Ernie.b@imisglobal.com</w:t>
            </w:r>
          </w:p>
        </w:tc>
      </w:tr>
      <w:tr w:rsidR="001F05D4" w:rsidRPr="00A5690F" w14:paraId="760EE756" w14:textId="77777777" w:rsidTr="005B0AD0">
        <w:trPr>
          <w:tblHeader/>
        </w:trPr>
        <w:tc>
          <w:tcPr>
            <w:tcW w:w="0" w:type="auto"/>
            <w:shd w:val="clear" w:color="auto" w:fill="auto"/>
            <w:noWrap/>
            <w:hideMark/>
          </w:tcPr>
          <w:p w14:paraId="27BA65DD"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Johnny Schultz</w:t>
            </w:r>
          </w:p>
        </w:tc>
        <w:tc>
          <w:tcPr>
            <w:tcW w:w="0" w:type="auto"/>
            <w:shd w:val="clear" w:color="auto" w:fill="auto"/>
            <w:noWrap/>
            <w:hideMark/>
          </w:tcPr>
          <w:p w14:paraId="34E2A634"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johnnyschultz@odysseyconsult.com</w:t>
            </w:r>
          </w:p>
        </w:tc>
      </w:tr>
      <w:tr w:rsidR="001F05D4" w:rsidRPr="00A5690F" w14:paraId="63559507" w14:textId="77777777" w:rsidTr="005B0AD0">
        <w:trPr>
          <w:tblHeader/>
        </w:trPr>
        <w:tc>
          <w:tcPr>
            <w:tcW w:w="0" w:type="auto"/>
            <w:shd w:val="clear" w:color="auto" w:fill="auto"/>
            <w:noWrap/>
            <w:hideMark/>
          </w:tcPr>
          <w:p w14:paraId="5391D647" w14:textId="737D4060"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 xml:space="preserve">Yoshio </w:t>
            </w:r>
            <w:proofErr w:type="spellStart"/>
            <w:r>
              <w:rPr>
                <w:rFonts w:ascii="Calibri" w:eastAsia="Times New Roman" w:hAnsi="Calibri" w:cs="Times New Roman"/>
                <w:color w:val="000000"/>
                <w:lang w:eastAsia="nl-NL"/>
              </w:rPr>
              <w:t>Miyadera</w:t>
            </w:r>
            <w:proofErr w:type="spellEnd"/>
          </w:p>
        </w:tc>
        <w:tc>
          <w:tcPr>
            <w:tcW w:w="0" w:type="auto"/>
            <w:shd w:val="clear" w:color="auto" w:fill="auto"/>
            <w:noWrap/>
            <w:hideMark/>
          </w:tcPr>
          <w:p w14:paraId="1CD64659" w14:textId="1C870B85" w:rsidR="001F05D4" w:rsidRPr="00A5690F" w:rsidRDefault="00FF3683" w:rsidP="005B0AD0">
            <w:pPr>
              <w:rPr>
                <w:rFonts w:ascii="Calibri" w:eastAsia="Times New Roman" w:hAnsi="Calibri" w:cs="Times New Roman"/>
                <w:color w:val="000000"/>
                <w:lang w:eastAsia="nl-NL"/>
              </w:rPr>
            </w:pPr>
            <w:hyperlink r:id="rId10" w:history="1">
              <w:r w:rsidR="00EA3840" w:rsidRPr="00982FED">
                <w:rPr>
                  <w:rStyle w:val="Hyperlink"/>
                  <w:rFonts w:ascii="Calibri" w:eastAsia="Times New Roman" w:hAnsi="Calibri" w:cs="Times New Roman"/>
                  <w:lang w:eastAsia="nl-NL"/>
                </w:rPr>
                <w:t>Miyadera.yoshio@jrc.co.jp</w:t>
              </w:r>
            </w:hyperlink>
          </w:p>
        </w:tc>
      </w:tr>
      <w:tr w:rsidR="001F05D4" w:rsidRPr="00A5690F" w14:paraId="04ABA7B4" w14:textId="77777777" w:rsidTr="005B0AD0">
        <w:trPr>
          <w:tblHeader/>
        </w:trPr>
        <w:tc>
          <w:tcPr>
            <w:tcW w:w="0" w:type="auto"/>
            <w:shd w:val="clear" w:color="auto" w:fill="auto"/>
            <w:noWrap/>
            <w:hideMark/>
          </w:tcPr>
          <w:p w14:paraId="7EB78199"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Lars Loge</w:t>
            </w:r>
          </w:p>
        </w:tc>
        <w:tc>
          <w:tcPr>
            <w:tcW w:w="0" w:type="auto"/>
            <w:shd w:val="clear" w:color="auto" w:fill="auto"/>
            <w:noWrap/>
            <w:hideMark/>
          </w:tcPr>
          <w:p w14:paraId="60F3D127"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lars.loge@statsat.no</w:t>
            </w:r>
          </w:p>
        </w:tc>
      </w:tr>
      <w:tr w:rsidR="001F05D4" w:rsidRPr="00A5690F" w14:paraId="26FB3E29" w14:textId="77777777" w:rsidTr="005B0AD0">
        <w:trPr>
          <w:tblHeader/>
        </w:trPr>
        <w:tc>
          <w:tcPr>
            <w:tcW w:w="0" w:type="auto"/>
            <w:shd w:val="clear" w:color="auto" w:fill="auto"/>
            <w:noWrap/>
            <w:hideMark/>
          </w:tcPr>
          <w:p w14:paraId="484D5265" w14:textId="1E936095"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Masayuki Takahashi</w:t>
            </w:r>
          </w:p>
        </w:tc>
        <w:tc>
          <w:tcPr>
            <w:tcW w:w="0" w:type="auto"/>
            <w:shd w:val="clear" w:color="auto" w:fill="auto"/>
            <w:noWrap/>
            <w:hideMark/>
          </w:tcPr>
          <w:p w14:paraId="595EDAC3" w14:textId="627B0E83"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Takahashi.masayuki@jrc.co.jp</w:t>
            </w:r>
          </w:p>
        </w:tc>
      </w:tr>
      <w:tr w:rsidR="001F05D4" w:rsidRPr="00A5690F" w14:paraId="0B38415D" w14:textId="77777777" w:rsidTr="005B0AD0">
        <w:trPr>
          <w:tblHeader/>
        </w:trPr>
        <w:tc>
          <w:tcPr>
            <w:tcW w:w="0" w:type="auto"/>
            <w:shd w:val="clear" w:color="auto" w:fill="auto"/>
            <w:noWrap/>
            <w:hideMark/>
          </w:tcPr>
          <w:p w14:paraId="0F8C8423" w14:textId="690B5902"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Peter Kito</w:t>
            </w:r>
          </w:p>
        </w:tc>
        <w:tc>
          <w:tcPr>
            <w:tcW w:w="0" w:type="auto"/>
            <w:shd w:val="clear" w:color="auto" w:fill="auto"/>
            <w:noWrap/>
            <w:hideMark/>
          </w:tcPr>
          <w:p w14:paraId="1CB5F301" w14:textId="24817778"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peterkito@jrcamerica.com</w:t>
            </w:r>
          </w:p>
        </w:tc>
      </w:tr>
      <w:tr w:rsidR="001F05D4" w:rsidRPr="00A5690F" w14:paraId="2482CFCD" w14:textId="77777777" w:rsidTr="005B0AD0">
        <w:trPr>
          <w:tblHeader/>
        </w:trPr>
        <w:tc>
          <w:tcPr>
            <w:tcW w:w="0" w:type="auto"/>
            <w:shd w:val="clear" w:color="auto" w:fill="auto"/>
            <w:noWrap/>
            <w:hideMark/>
          </w:tcPr>
          <w:p w14:paraId="083031A7" w14:textId="0F175385"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Timothy Dyson</w:t>
            </w:r>
          </w:p>
        </w:tc>
        <w:tc>
          <w:tcPr>
            <w:tcW w:w="0" w:type="auto"/>
            <w:shd w:val="clear" w:color="auto" w:fill="auto"/>
            <w:noWrap/>
            <w:hideMark/>
          </w:tcPr>
          <w:p w14:paraId="3BED953B" w14:textId="7688C08C"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Tdyson01@harris.com</w:t>
            </w:r>
          </w:p>
        </w:tc>
      </w:tr>
      <w:tr w:rsidR="001F05D4" w:rsidRPr="00A5690F" w14:paraId="6BDDB046" w14:textId="77777777" w:rsidTr="005B0AD0">
        <w:trPr>
          <w:tblHeader/>
        </w:trPr>
        <w:tc>
          <w:tcPr>
            <w:tcW w:w="0" w:type="auto"/>
            <w:shd w:val="clear" w:color="auto" w:fill="auto"/>
            <w:noWrap/>
            <w:hideMark/>
          </w:tcPr>
          <w:p w14:paraId="496ABD5E" w14:textId="486F2192"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 xml:space="preserve">Cato </w:t>
            </w:r>
            <w:proofErr w:type="spellStart"/>
            <w:r>
              <w:rPr>
                <w:rFonts w:ascii="Calibri" w:eastAsia="Times New Roman" w:hAnsi="Calibri" w:cs="Times New Roman"/>
                <w:color w:val="000000"/>
                <w:lang w:eastAsia="nl-NL"/>
              </w:rPr>
              <w:t>Eliassen</w:t>
            </w:r>
            <w:proofErr w:type="spellEnd"/>
          </w:p>
        </w:tc>
        <w:tc>
          <w:tcPr>
            <w:tcW w:w="0" w:type="auto"/>
            <w:shd w:val="clear" w:color="auto" w:fill="auto"/>
            <w:noWrap/>
            <w:hideMark/>
          </w:tcPr>
          <w:p w14:paraId="1EEFAD72" w14:textId="440F5E93"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Cato.eliassen@kongsberg.com</w:t>
            </w:r>
          </w:p>
        </w:tc>
      </w:tr>
      <w:tr w:rsidR="001F05D4" w:rsidRPr="00A5690F" w14:paraId="3023ABFC" w14:textId="77777777" w:rsidTr="005B0AD0">
        <w:trPr>
          <w:tblHeader/>
        </w:trPr>
        <w:tc>
          <w:tcPr>
            <w:tcW w:w="0" w:type="auto"/>
            <w:shd w:val="clear" w:color="auto" w:fill="auto"/>
            <w:noWrap/>
            <w:hideMark/>
          </w:tcPr>
          <w:p w14:paraId="32C060AC" w14:textId="70048F67"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Tom Meloche</w:t>
            </w:r>
          </w:p>
        </w:tc>
        <w:tc>
          <w:tcPr>
            <w:tcW w:w="0" w:type="auto"/>
            <w:shd w:val="clear" w:color="auto" w:fill="auto"/>
            <w:noWrap/>
            <w:hideMark/>
          </w:tcPr>
          <w:p w14:paraId="194967E6" w14:textId="010F74A9"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Tom.meloche@l-3com.com</w:t>
            </w:r>
          </w:p>
        </w:tc>
      </w:tr>
      <w:tr w:rsidR="001F05D4" w:rsidRPr="00A5690F" w14:paraId="6305352A" w14:textId="77777777" w:rsidTr="005B0AD0">
        <w:trPr>
          <w:tblHeader/>
        </w:trPr>
        <w:tc>
          <w:tcPr>
            <w:tcW w:w="0" w:type="auto"/>
            <w:shd w:val="clear" w:color="auto" w:fill="auto"/>
            <w:noWrap/>
            <w:hideMark/>
          </w:tcPr>
          <w:p w14:paraId="6389BCAF" w14:textId="4B718182"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Francisco Lazaro</w:t>
            </w:r>
          </w:p>
        </w:tc>
        <w:tc>
          <w:tcPr>
            <w:tcW w:w="0" w:type="auto"/>
            <w:shd w:val="clear" w:color="auto" w:fill="auto"/>
            <w:noWrap/>
            <w:hideMark/>
          </w:tcPr>
          <w:p w14:paraId="3618731F" w14:textId="4212B602"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Francisco.lazaroblasco@dlr.de</w:t>
            </w:r>
          </w:p>
        </w:tc>
      </w:tr>
      <w:tr w:rsidR="001F05D4" w:rsidRPr="00A5690F" w14:paraId="7A1B1C48" w14:textId="77777777" w:rsidTr="005B0AD0">
        <w:trPr>
          <w:tblHeader/>
        </w:trPr>
        <w:tc>
          <w:tcPr>
            <w:tcW w:w="0" w:type="auto"/>
            <w:shd w:val="clear" w:color="auto" w:fill="auto"/>
            <w:noWrap/>
            <w:hideMark/>
          </w:tcPr>
          <w:p w14:paraId="59D58258"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Pieter Winter</w:t>
            </w:r>
          </w:p>
        </w:tc>
        <w:tc>
          <w:tcPr>
            <w:tcW w:w="0" w:type="auto"/>
            <w:shd w:val="clear" w:color="auto" w:fill="auto"/>
            <w:noWrap/>
            <w:hideMark/>
          </w:tcPr>
          <w:p w14:paraId="6EF64DFF"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pieter.winter@stonethree.com</w:t>
            </w:r>
          </w:p>
        </w:tc>
      </w:tr>
      <w:tr w:rsidR="001F05D4" w:rsidRPr="00A5690F" w14:paraId="1B7F3DD3" w14:textId="77777777" w:rsidTr="005B0AD0">
        <w:trPr>
          <w:tblHeader/>
        </w:trPr>
        <w:tc>
          <w:tcPr>
            <w:tcW w:w="0" w:type="auto"/>
            <w:shd w:val="clear" w:color="auto" w:fill="auto"/>
            <w:noWrap/>
            <w:hideMark/>
          </w:tcPr>
          <w:p w14:paraId="7D18DE87" w14:textId="68BAB81B" w:rsidR="001F05D4" w:rsidRPr="00A5690F"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Donna Kocak</w:t>
            </w:r>
          </w:p>
        </w:tc>
        <w:tc>
          <w:tcPr>
            <w:tcW w:w="0" w:type="auto"/>
            <w:shd w:val="clear" w:color="auto" w:fill="auto"/>
            <w:noWrap/>
            <w:hideMark/>
          </w:tcPr>
          <w:p w14:paraId="3E1DE24B" w14:textId="2DFE55C3" w:rsidR="001F05D4" w:rsidRPr="00A5690F"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dkocak@harris.com</w:t>
            </w:r>
          </w:p>
        </w:tc>
      </w:tr>
      <w:tr w:rsidR="001F05D4" w:rsidRPr="00A5690F" w14:paraId="6BD1A393" w14:textId="77777777" w:rsidTr="005B0AD0">
        <w:trPr>
          <w:tblHeader/>
        </w:trPr>
        <w:tc>
          <w:tcPr>
            <w:tcW w:w="0" w:type="auto"/>
            <w:shd w:val="clear" w:color="auto" w:fill="auto"/>
            <w:noWrap/>
            <w:hideMark/>
          </w:tcPr>
          <w:p w14:paraId="7B7394AD" w14:textId="136B7391" w:rsidR="001F05D4" w:rsidRPr="00A5690F" w:rsidRDefault="00EA3840" w:rsidP="005B0AD0">
            <w:pPr>
              <w:rPr>
                <w:rFonts w:ascii="Calibri" w:eastAsia="Times New Roman" w:hAnsi="Calibri" w:cs="Times New Roman"/>
                <w:color w:val="000000"/>
                <w:lang w:eastAsia="nl-NL"/>
              </w:rPr>
            </w:pPr>
            <w:proofErr w:type="spellStart"/>
            <w:r>
              <w:rPr>
                <w:rFonts w:ascii="Calibri" w:eastAsia="Times New Roman" w:hAnsi="Calibri" w:cs="Times New Roman"/>
                <w:color w:val="000000"/>
                <w:lang w:eastAsia="nl-NL"/>
              </w:rPr>
              <w:t>Hiroo</w:t>
            </w:r>
            <w:proofErr w:type="spellEnd"/>
            <w:r>
              <w:rPr>
                <w:rFonts w:ascii="Calibri" w:eastAsia="Times New Roman" w:hAnsi="Calibri" w:cs="Times New Roman"/>
                <w:color w:val="000000"/>
                <w:lang w:eastAsia="nl-NL"/>
              </w:rPr>
              <w:t xml:space="preserve"> </w:t>
            </w:r>
            <w:proofErr w:type="spellStart"/>
            <w:r>
              <w:rPr>
                <w:rFonts w:ascii="Calibri" w:eastAsia="Times New Roman" w:hAnsi="Calibri" w:cs="Times New Roman"/>
                <w:color w:val="000000"/>
                <w:lang w:eastAsia="nl-NL"/>
              </w:rPr>
              <w:t>Naruse</w:t>
            </w:r>
            <w:proofErr w:type="spellEnd"/>
          </w:p>
        </w:tc>
        <w:tc>
          <w:tcPr>
            <w:tcW w:w="0" w:type="auto"/>
            <w:shd w:val="clear" w:color="auto" w:fill="auto"/>
            <w:noWrap/>
            <w:hideMark/>
          </w:tcPr>
          <w:p w14:paraId="1C1BA690" w14:textId="17EE6D42" w:rsidR="001F05D4" w:rsidRPr="00A5690F" w:rsidRDefault="00EA3840"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Naruse.hiroo@jrc.co.jp</w:t>
            </w:r>
          </w:p>
        </w:tc>
      </w:tr>
      <w:tr w:rsidR="001F05D4" w:rsidRPr="00A5690F" w14:paraId="7AA29DDA" w14:textId="77777777" w:rsidTr="005B0AD0">
        <w:trPr>
          <w:tblHeader/>
        </w:trPr>
        <w:tc>
          <w:tcPr>
            <w:tcW w:w="0" w:type="auto"/>
            <w:shd w:val="clear" w:color="auto" w:fill="auto"/>
            <w:noWrap/>
            <w:hideMark/>
          </w:tcPr>
          <w:p w14:paraId="647D2042"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Stefan Bober</w:t>
            </w:r>
          </w:p>
        </w:tc>
        <w:tc>
          <w:tcPr>
            <w:tcW w:w="0" w:type="auto"/>
            <w:shd w:val="clear" w:color="auto" w:fill="auto"/>
            <w:noWrap/>
            <w:hideMark/>
          </w:tcPr>
          <w:p w14:paraId="2F4B665C"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stefan.bober@wsv.bund.de</w:t>
            </w:r>
          </w:p>
        </w:tc>
      </w:tr>
      <w:tr w:rsidR="001F05D4" w:rsidRPr="00A5690F" w14:paraId="3DDDC543" w14:textId="77777777" w:rsidTr="005B0AD0">
        <w:trPr>
          <w:tblHeader/>
        </w:trPr>
        <w:tc>
          <w:tcPr>
            <w:tcW w:w="0" w:type="auto"/>
            <w:shd w:val="clear" w:color="auto" w:fill="auto"/>
            <w:noWrap/>
            <w:hideMark/>
          </w:tcPr>
          <w:p w14:paraId="4B8EAA82"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Arunas Macikunas</w:t>
            </w:r>
          </w:p>
        </w:tc>
        <w:tc>
          <w:tcPr>
            <w:tcW w:w="0" w:type="auto"/>
            <w:shd w:val="clear" w:color="auto" w:fill="auto"/>
            <w:noWrap/>
            <w:hideMark/>
          </w:tcPr>
          <w:p w14:paraId="3B300FE0"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arunas.macikunas@exactearth.com</w:t>
            </w:r>
          </w:p>
        </w:tc>
      </w:tr>
      <w:tr w:rsidR="001F05D4" w:rsidRPr="00A5690F" w14:paraId="522E3727" w14:textId="77777777" w:rsidTr="005B0AD0">
        <w:trPr>
          <w:tblHeader/>
        </w:trPr>
        <w:tc>
          <w:tcPr>
            <w:tcW w:w="0" w:type="auto"/>
            <w:shd w:val="clear" w:color="auto" w:fill="auto"/>
            <w:noWrap/>
            <w:hideMark/>
          </w:tcPr>
          <w:p w14:paraId="7FE580B7" w14:textId="77777777" w:rsidR="001F05D4" w:rsidRPr="00A5690F" w:rsidRDefault="001F05D4" w:rsidP="005B0AD0">
            <w:pPr>
              <w:rPr>
                <w:rFonts w:ascii="Calibri" w:eastAsia="Times New Roman" w:hAnsi="Calibri" w:cs="Times New Roman"/>
                <w:color w:val="000000"/>
                <w:lang w:eastAsia="nl-NL"/>
              </w:rPr>
            </w:pPr>
            <w:r w:rsidRPr="00A5690F">
              <w:rPr>
                <w:rFonts w:ascii="Calibri" w:eastAsia="Times New Roman" w:hAnsi="Calibri" w:cs="Times New Roman"/>
                <w:color w:val="000000"/>
                <w:lang w:eastAsia="nl-NL"/>
              </w:rPr>
              <w:t>Nader Alagha</w:t>
            </w:r>
          </w:p>
        </w:tc>
        <w:tc>
          <w:tcPr>
            <w:tcW w:w="0" w:type="auto"/>
            <w:shd w:val="clear" w:color="auto" w:fill="auto"/>
            <w:noWrap/>
            <w:hideMark/>
          </w:tcPr>
          <w:p w14:paraId="2287E378" w14:textId="50509A5C" w:rsidR="001F05D4" w:rsidRPr="00A5690F" w:rsidRDefault="00FF3683" w:rsidP="005B0AD0">
            <w:pPr>
              <w:rPr>
                <w:rFonts w:ascii="Calibri" w:eastAsia="Times New Roman" w:hAnsi="Calibri" w:cs="Times New Roman"/>
                <w:color w:val="000000"/>
                <w:lang w:eastAsia="nl-NL"/>
              </w:rPr>
            </w:pPr>
            <w:hyperlink r:id="rId11" w:history="1">
              <w:r w:rsidR="00C96A17" w:rsidRPr="003341D2">
                <w:rPr>
                  <w:rStyle w:val="Hyperlink"/>
                  <w:rFonts w:ascii="Calibri" w:eastAsia="Times New Roman" w:hAnsi="Calibri" w:cs="Times New Roman"/>
                  <w:lang w:eastAsia="nl-NL"/>
                </w:rPr>
                <w:t>nader.alagha@esa.int</w:t>
              </w:r>
            </w:hyperlink>
          </w:p>
        </w:tc>
      </w:tr>
      <w:tr w:rsidR="00C96A17" w:rsidRPr="00A5690F" w14:paraId="4F16920D" w14:textId="77777777" w:rsidTr="005B0AD0">
        <w:trPr>
          <w:tblHeader/>
        </w:trPr>
        <w:tc>
          <w:tcPr>
            <w:tcW w:w="0" w:type="auto"/>
            <w:shd w:val="clear" w:color="auto" w:fill="auto"/>
            <w:noWrap/>
          </w:tcPr>
          <w:p w14:paraId="5BC3DCFD" w14:textId="3107C899" w:rsidR="00C96A17" w:rsidRPr="00A5690F" w:rsidRDefault="00BE45D9" w:rsidP="00EB21C2">
            <w:pPr>
              <w:rPr>
                <w:rFonts w:ascii="Calibri" w:eastAsia="Times New Roman" w:hAnsi="Calibri" w:cs="Times New Roman"/>
                <w:color w:val="000000"/>
                <w:lang w:eastAsia="nl-NL"/>
              </w:rPr>
            </w:pPr>
            <w:r>
              <w:rPr>
                <w:rFonts w:ascii="Calibri" w:eastAsia="Times New Roman" w:hAnsi="Calibri" w:cs="Times New Roman"/>
                <w:color w:val="000000"/>
                <w:lang w:eastAsia="nl-NL"/>
              </w:rPr>
              <w:t>Hiroyas</w:t>
            </w:r>
            <w:r w:rsidR="00EB21C2">
              <w:rPr>
                <w:rFonts w:ascii="Calibri" w:eastAsia="Times New Roman" w:hAnsi="Calibri" w:cs="Times New Roman"/>
                <w:color w:val="000000"/>
                <w:lang w:eastAsia="nl-NL"/>
              </w:rPr>
              <w:t>u</w:t>
            </w:r>
            <w:r>
              <w:rPr>
                <w:rFonts w:ascii="Calibri" w:eastAsia="Times New Roman" w:hAnsi="Calibri" w:cs="Times New Roman"/>
                <w:color w:val="000000"/>
                <w:lang w:eastAsia="nl-NL"/>
              </w:rPr>
              <w:t xml:space="preserve"> Nakagawa</w:t>
            </w:r>
          </w:p>
        </w:tc>
        <w:tc>
          <w:tcPr>
            <w:tcW w:w="0" w:type="auto"/>
            <w:shd w:val="clear" w:color="auto" w:fill="auto"/>
            <w:noWrap/>
          </w:tcPr>
          <w:p w14:paraId="0401AB55" w14:textId="06ECFED5" w:rsidR="00C96A17" w:rsidRDefault="00FF3683" w:rsidP="005B0AD0">
            <w:pPr>
              <w:rPr>
                <w:rFonts w:ascii="Calibri" w:eastAsia="Times New Roman" w:hAnsi="Calibri" w:cs="Times New Roman"/>
                <w:color w:val="000000"/>
                <w:lang w:eastAsia="nl-NL"/>
              </w:rPr>
            </w:pPr>
            <w:hyperlink r:id="rId12" w:history="1">
              <w:r w:rsidR="00BE45D9" w:rsidRPr="00982FED">
                <w:rPr>
                  <w:rStyle w:val="Hyperlink"/>
                  <w:rFonts w:ascii="Calibri" w:eastAsia="Times New Roman" w:hAnsi="Calibri" w:cs="Times New Roman"/>
                  <w:lang w:eastAsia="nl-NL"/>
                </w:rPr>
                <w:t>Hiroyasu.nakagawa@furuno.jp</w:t>
              </w:r>
            </w:hyperlink>
          </w:p>
        </w:tc>
      </w:tr>
      <w:tr w:rsidR="00BE45D9" w:rsidRPr="00A5690F" w14:paraId="7DC88886" w14:textId="77777777" w:rsidTr="005B0AD0">
        <w:trPr>
          <w:tblHeader/>
        </w:trPr>
        <w:tc>
          <w:tcPr>
            <w:tcW w:w="0" w:type="auto"/>
            <w:shd w:val="clear" w:color="auto" w:fill="auto"/>
            <w:noWrap/>
          </w:tcPr>
          <w:p w14:paraId="27B7D926" w14:textId="112A6CED" w:rsidR="00BE45D9" w:rsidRDefault="00BE45D9" w:rsidP="005B0AD0">
            <w:pPr>
              <w:rPr>
                <w:rFonts w:ascii="Calibri" w:eastAsia="Times New Roman" w:hAnsi="Calibri" w:cs="Times New Roman"/>
                <w:color w:val="000000"/>
                <w:lang w:eastAsia="nl-NL"/>
              </w:rPr>
            </w:pPr>
            <w:proofErr w:type="spellStart"/>
            <w:r>
              <w:rPr>
                <w:rFonts w:ascii="Calibri" w:eastAsia="Times New Roman" w:hAnsi="Calibri" w:cs="Times New Roman"/>
                <w:color w:val="000000"/>
                <w:lang w:eastAsia="nl-NL"/>
              </w:rPr>
              <w:t>Takamasa</w:t>
            </w:r>
            <w:proofErr w:type="spellEnd"/>
            <w:r>
              <w:rPr>
                <w:rFonts w:ascii="Calibri" w:eastAsia="Times New Roman" w:hAnsi="Calibri" w:cs="Times New Roman"/>
                <w:color w:val="000000"/>
                <w:lang w:eastAsia="nl-NL"/>
              </w:rPr>
              <w:t xml:space="preserve"> </w:t>
            </w:r>
            <w:proofErr w:type="spellStart"/>
            <w:r>
              <w:rPr>
                <w:rFonts w:ascii="Calibri" w:eastAsia="Times New Roman" w:hAnsi="Calibri" w:cs="Times New Roman"/>
                <w:color w:val="000000"/>
                <w:lang w:eastAsia="nl-NL"/>
              </w:rPr>
              <w:t>Yauchi</w:t>
            </w:r>
            <w:proofErr w:type="spellEnd"/>
          </w:p>
        </w:tc>
        <w:tc>
          <w:tcPr>
            <w:tcW w:w="0" w:type="auto"/>
            <w:shd w:val="clear" w:color="auto" w:fill="auto"/>
            <w:noWrap/>
          </w:tcPr>
          <w:p w14:paraId="53123D5A" w14:textId="44CB1646" w:rsidR="00BE45D9" w:rsidRDefault="00FF3683" w:rsidP="005B0AD0">
            <w:pPr>
              <w:rPr>
                <w:rFonts w:ascii="Calibri" w:eastAsia="Times New Roman" w:hAnsi="Calibri" w:cs="Times New Roman"/>
                <w:color w:val="000000"/>
                <w:lang w:eastAsia="nl-NL"/>
              </w:rPr>
            </w:pPr>
            <w:hyperlink r:id="rId13" w:history="1">
              <w:r w:rsidR="00BE45D9" w:rsidRPr="00982FED">
                <w:rPr>
                  <w:rStyle w:val="Hyperlink"/>
                  <w:rFonts w:ascii="Calibri" w:eastAsia="Times New Roman" w:hAnsi="Calibri" w:cs="Times New Roman"/>
                  <w:lang w:eastAsia="nl-NL"/>
                </w:rPr>
                <w:t>Yauchi427@oki.com</w:t>
              </w:r>
            </w:hyperlink>
          </w:p>
        </w:tc>
      </w:tr>
      <w:tr w:rsidR="00BE45D9" w:rsidRPr="00A5690F" w14:paraId="6D59E3C7" w14:textId="77777777" w:rsidTr="005B0AD0">
        <w:trPr>
          <w:tblHeader/>
        </w:trPr>
        <w:tc>
          <w:tcPr>
            <w:tcW w:w="0" w:type="auto"/>
            <w:shd w:val="clear" w:color="auto" w:fill="auto"/>
            <w:noWrap/>
          </w:tcPr>
          <w:p w14:paraId="73447363" w14:textId="2C84290E" w:rsidR="00BE45D9"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Jean-Francois Coutu</w:t>
            </w:r>
          </w:p>
        </w:tc>
        <w:tc>
          <w:tcPr>
            <w:tcW w:w="0" w:type="auto"/>
            <w:shd w:val="clear" w:color="auto" w:fill="auto"/>
            <w:noWrap/>
          </w:tcPr>
          <w:p w14:paraId="240BA230" w14:textId="3CEA5D56" w:rsidR="00BE45D9" w:rsidRDefault="00FF3683" w:rsidP="005B0AD0">
            <w:pPr>
              <w:rPr>
                <w:rFonts w:ascii="Calibri" w:eastAsia="Times New Roman" w:hAnsi="Calibri" w:cs="Times New Roman"/>
                <w:color w:val="000000"/>
                <w:lang w:eastAsia="nl-NL"/>
              </w:rPr>
            </w:pPr>
            <w:hyperlink r:id="rId14" w:history="1">
              <w:r w:rsidR="00BE45D9" w:rsidRPr="00982FED">
                <w:rPr>
                  <w:rStyle w:val="Hyperlink"/>
                  <w:rFonts w:ascii="Calibri" w:eastAsia="Times New Roman" w:hAnsi="Calibri" w:cs="Times New Roman"/>
                  <w:lang w:eastAsia="nl-NL"/>
                </w:rPr>
                <w:t>Jean-francois.coutu@dfo-mpo.gc.ca</w:t>
              </w:r>
            </w:hyperlink>
          </w:p>
        </w:tc>
      </w:tr>
      <w:tr w:rsidR="00BE45D9" w:rsidRPr="00A5690F" w14:paraId="1EB2C542" w14:textId="77777777" w:rsidTr="005B0AD0">
        <w:trPr>
          <w:tblHeader/>
        </w:trPr>
        <w:tc>
          <w:tcPr>
            <w:tcW w:w="0" w:type="auto"/>
            <w:shd w:val="clear" w:color="auto" w:fill="auto"/>
            <w:noWrap/>
          </w:tcPr>
          <w:p w14:paraId="2747D464" w14:textId="60539BBD" w:rsidR="00BE45D9"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 xml:space="preserve">Ronald </w:t>
            </w:r>
            <w:proofErr w:type="spellStart"/>
            <w:r>
              <w:rPr>
                <w:rFonts w:ascii="Calibri" w:eastAsia="Times New Roman" w:hAnsi="Calibri" w:cs="Times New Roman"/>
                <w:color w:val="000000"/>
                <w:lang w:eastAsia="nl-NL"/>
              </w:rPr>
              <w:t>Raulefs</w:t>
            </w:r>
            <w:proofErr w:type="spellEnd"/>
          </w:p>
        </w:tc>
        <w:tc>
          <w:tcPr>
            <w:tcW w:w="0" w:type="auto"/>
            <w:shd w:val="clear" w:color="auto" w:fill="auto"/>
            <w:noWrap/>
          </w:tcPr>
          <w:p w14:paraId="09ABCBB6" w14:textId="28ED8033" w:rsidR="00BE45D9" w:rsidRDefault="00BE45D9" w:rsidP="005B0AD0">
            <w:pPr>
              <w:rPr>
                <w:rFonts w:ascii="Calibri" w:eastAsia="Times New Roman" w:hAnsi="Calibri" w:cs="Times New Roman"/>
                <w:color w:val="000000"/>
                <w:lang w:eastAsia="nl-NL"/>
              </w:rPr>
            </w:pPr>
            <w:r>
              <w:rPr>
                <w:rFonts w:ascii="Calibri" w:eastAsia="Times New Roman" w:hAnsi="Calibri" w:cs="Times New Roman"/>
                <w:color w:val="000000"/>
                <w:lang w:eastAsia="nl-NL"/>
              </w:rPr>
              <w:t>Ronald.raulefs@dlr.de</w:t>
            </w:r>
          </w:p>
        </w:tc>
      </w:tr>
    </w:tbl>
    <w:p w14:paraId="33D7CA34" w14:textId="77777777" w:rsidR="002032D9" w:rsidRPr="00685DEF" w:rsidRDefault="002032D9" w:rsidP="002032D9">
      <w:pPr>
        <w:pStyle w:val="BodyText"/>
        <w:rPr>
          <w:rFonts w:ascii="Calibri" w:eastAsiaTheme="minorHAnsi" w:hAnsi="Calibri" w:cs="Times New Roman"/>
          <w:color w:val="000000"/>
          <w:lang w:val="en-US" w:eastAsia="en-US"/>
        </w:rPr>
      </w:pPr>
    </w:p>
    <w:sectPr w:rsidR="002032D9" w:rsidRPr="00685DEF" w:rsidSect="00706A1E">
      <w:headerReference w:type="default" r:id="rId15"/>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69F96" w14:textId="77777777" w:rsidR="00FF3683" w:rsidRDefault="00FF3683" w:rsidP="00CD7C7D">
      <w:r>
        <w:separator/>
      </w:r>
    </w:p>
  </w:endnote>
  <w:endnote w:type="continuationSeparator" w:id="0">
    <w:p w14:paraId="435D3445" w14:textId="77777777" w:rsidR="00FF3683" w:rsidRDefault="00FF3683" w:rsidP="00CD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0AC9F" w14:textId="77777777" w:rsidR="00FF3683" w:rsidRDefault="00FF3683" w:rsidP="00CD7C7D">
      <w:r>
        <w:separator/>
      </w:r>
    </w:p>
  </w:footnote>
  <w:footnote w:type="continuationSeparator" w:id="0">
    <w:p w14:paraId="33A4F0E6" w14:textId="77777777" w:rsidR="00FF3683" w:rsidRDefault="00FF3683" w:rsidP="00CD7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E526E" w14:textId="1C4C375C" w:rsidR="00CD7C7D" w:rsidRDefault="00CD7C7D" w:rsidP="00CD7C7D">
    <w:pPr>
      <w:pStyle w:val="Header"/>
      <w:jc w:val="right"/>
    </w:pPr>
    <w:r>
      <w:t>ENAV19-11.22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pStyle w:val="ListNumber2"/>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pStyle w:val="ListNumber"/>
      <w:lvlText w:val="%1)"/>
      <w:lvlJc w:val="left"/>
      <w:pPr>
        <w:tabs>
          <w:tab w:val="num" w:pos="360"/>
        </w:tabs>
        <w:ind w:left="360" w:hanging="360"/>
      </w:pPr>
    </w:lvl>
  </w:abstractNum>
  <w:abstractNum w:abstractNumId="2">
    <w:nsid w:val="03A21C71"/>
    <w:multiLevelType w:val="hybridMultilevel"/>
    <w:tmpl w:val="AEFCAD28"/>
    <w:lvl w:ilvl="0" w:tplc="07E88C64">
      <w:start w:val="1"/>
      <w:numFmt w:val="decimal"/>
      <w:pStyle w:val="Appendix"/>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81981BFE"/>
    <w:lvl w:ilvl="0">
      <w:start w:val="1"/>
      <w:numFmt w:val="decimal"/>
      <w:pStyle w:val="Agenda1"/>
      <w:lvlText w:val="%1."/>
      <w:lvlJc w:val="left"/>
      <w:pPr>
        <w:tabs>
          <w:tab w:val="num" w:pos="567"/>
        </w:tabs>
        <w:ind w:left="567" w:hanging="567"/>
      </w:pPr>
      <w:rPr>
        <w:rFonts w:hint="default"/>
      </w:rPr>
    </w:lvl>
    <w:lvl w:ilvl="1">
      <w:start w:val="1"/>
      <w:numFmt w:val="decimal"/>
      <w:pStyle w:val="Agenda2"/>
      <w:lvlText w:val="%1.%2."/>
      <w:lvlJc w:val="left"/>
      <w:pPr>
        <w:tabs>
          <w:tab w:val="num" w:pos="1418"/>
        </w:tabs>
        <w:ind w:left="1418" w:hanging="851"/>
      </w:pPr>
      <w:rPr>
        <w:rFonts w:hint="default"/>
      </w:rPr>
    </w:lvl>
    <w:lvl w:ilvl="2">
      <w:start w:val="1"/>
      <w:numFmt w:val="decimal"/>
      <w:pStyle w:val="Agenda3"/>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434567"/>
    <w:multiLevelType w:val="hybridMultilevel"/>
    <w:tmpl w:val="A16C3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6470DB"/>
    <w:multiLevelType w:val="multilevel"/>
    <w:tmpl w:val="E1AE77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pStyle w:val="Agenda30"/>
      <w:lvlText w:val="%1.%2.%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213220E"/>
    <w:multiLevelType w:val="hybridMultilevel"/>
    <w:tmpl w:val="67F243FE"/>
    <w:lvl w:ilvl="0" w:tplc="238866D0">
      <w:start w:val="5"/>
      <w:numFmt w:val="bullet"/>
      <w:lvlText w:val=""/>
      <w:lvlJc w:val="left"/>
      <w:pPr>
        <w:ind w:left="360" w:hanging="360"/>
      </w:pPr>
      <w:rPr>
        <w:rFonts w:ascii="Symbol" w:eastAsia="Calibri"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8">
    <w:nsid w:val="19C37E91"/>
    <w:multiLevelType w:val="multilevel"/>
    <w:tmpl w:val="5D0C10C0"/>
    <w:lvl w:ilvl="0">
      <w:start w:val="1"/>
      <w:numFmt w:val="decimal"/>
      <w:pStyle w:val="Heading1"/>
      <w:lvlText w:val="%1."/>
      <w:lvlJc w:val="left"/>
      <w:pPr>
        <w:ind w:left="360" w:hanging="360"/>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19C855D4"/>
    <w:multiLevelType w:val="hybridMultilevel"/>
    <w:tmpl w:val="7226A2B6"/>
    <w:lvl w:ilvl="0" w:tplc="DBEA42B2">
      <w:start w:val="1"/>
      <w:numFmt w:val="decimal"/>
      <w:pStyle w:val="WGnumbering"/>
      <w:lvlText w:val="%1"/>
      <w:lvlJc w:val="left"/>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361692E"/>
    <w:multiLevelType w:val="multilevel"/>
    <w:tmpl w:val="9AC4F3C8"/>
    <w:lvl w:ilvl="0">
      <w:start w:val="1"/>
      <w:numFmt w:val="decimal"/>
      <w:isLgl/>
      <w:lvlText w:val="%1"/>
      <w:lvlJc w:val="left"/>
      <w:pPr>
        <w:tabs>
          <w:tab w:val="num" w:pos="720"/>
        </w:tabs>
        <w:ind w:left="720" w:hanging="360"/>
      </w:pPr>
      <w:rPr>
        <w:rFonts w:hint="default"/>
      </w:rPr>
    </w:lvl>
    <w:lvl w:ilvl="1">
      <w:start w:val="2"/>
      <w:numFmt w:val="decimal"/>
      <w:lvlRestart w:val="0"/>
      <w:pStyle w:val="subagenda"/>
      <w:lvlText w:val="%2.1"/>
      <w:lvlJc w:val="left"/>
      <w:pPr>
        <w:tabs>
          <w:tab w:val="num" w:pos="180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25586350"/>
    <w:multiLevelType w:val="hybridMultilevel"/>
    <w:tmpl w:val="942E2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267F211D"/>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288956DA"/>
    <w:multiLevelType w:val="multilevel"/>
    <w:tmpl w:val="D8EEB69E"/>
    <w:lvl w:ilvl="0">
      <w:start w:val="1"/>
      <w:numFmt w:val="decimal"/>
      <w:pStyle w:val="AgendaItem1"/>
      <w:lvlText w:val="Agenda item %1"/>
      <w:lvlJc w:val="left"/>
      <w:pPr>
        <w:tabs>
          <w:tab w:val="num" w:pos="2268"/>
        </w:tabs>
        <w:ind w:left="2268" w:hanging="2268"/>
      </w:pPr>
      <w:rPr>
        <w:rFonts w:ascii="Arial Bold" w:hAnsi="Arial Bold" w:hint="default"/>
        <w:b/>
        <w:i w:val="0"/>
        <w:sz w:val="24"/>
      </w:rPr>
    </w:lvl>
    <w:lvl w:ilvl="1">
      <w:start w:val="1"/>
      <w:numFmt w:val="decimal"/>
      <w:pStyle w:val="AgendaItem2"/>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291C6330"/>
    <w:multiLevelType w:val="hybridMultilevel"/>
    <w:tmpl w:val="38A688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295017EA"/>
    <w:multiLevelType w:val="hybridMultilevel"/>
    <w:tmpl w:val="ED881554"/>
    <w:lvl w:ilvl="0" w:tplc="5DD8BE4C">
      <w:start w:val="20"/>
      <w:numFmt w:val="bullet"/>
      <w:lvlText w:val=""/>
      <w:lvlJc w:val="left"/>
      <w:pPr>
        <w:ind w:left="720" w:hanging="360"/>
      </w:pPr>
      <w:rPr>
        <w:rFonts w:ascii="Symbol" w:eastAsia="Calibri" w:hAnsi="Symbol"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19">
    <w:nsid w:val="41D95F63"/>
    <w:multiLevelType w:val="hybridMultilevel"/>
    <w:tmpl w:val="13FE7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4EEC6DE5"/>
    <w:multiLevelType w:val="hybridMultilevel"/>
    <w:tmpl w:val="B5D2CD3A"/>
    <w:lvl w:ilvl="0" w:tplc="5234F282">
      <w:start w:val="1"/>
      <w:numFmt w:val="decimal"/>
      <w:pStyle w:val="Workinggroup"/>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outline w:val="0"/>
        <w:shadow w:val="0"/>
        <w:emboss w:val="0"/>
        <w:imprint w:val="0"/>
        <w:noProof w:val="0"/>
        <w:vanish w:val="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nsid w:val="68A13A78"/>
    <w:multiLevelType w:val="hybridMultilevel"/>
    <w:tmpl w:val="BA8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C611452"/>
    <w:multiLevelType w:val="hybridMultilevel"/>
    <w:tmpl w:val="B8F29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2E5086"/>
    <w:multiLevelType w:val="hybridMultilevel"/>
    <w:tmpl w:val="E6A61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A846607"/>
    <w:multiLevelType w:val="hybridMultilevel"/>
    <w:tmpl w:val="D8D27F0A"/>
    <w:lvl w:ilvl="0" w:tplc="238866D0">
      <w:start w:val="5"/>
      <w:numFmt w:val="bullet"/>
      <w:lvlText w:val=""/>
      <w:lvlJc w:val="left"/>
      <w:pPr>
        <w:ind w:left="360" w:hanging="360"/>
      </w:pPr>
      <w:rPr>
        <w:rFonts w:ascii="Symbol" w:eastAsia="Calibri" w:hAnsi="Symbol" w:cs="Courier New"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3">
    <w:nsid w:val="7EA41AA6"/>
    <w:multiLevelType w:val="hybridMultilevel"/>
    <w:tmpl w:val="1C22B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9"/>
  </w:num>
  <w:num w:numId="4">
    <w:abstractNumId w:val="2"/>
  </w:num>
  <w:num w:numId="5">
    <w:abstractNumId w:val="17"/>
  </w:num>
  <w:num w:numId="6">
    <w:abstractNumId w:val="13"/>
  </w:num>
  <w:num w:numId="7">
    <w:abstractNumId w:val="18"/>
  </w:num>
  <w:num w:numId="8">
    <w:abstractNumId w:val="27"/>
  </w:num>
  <w:num w:numId="9">
    <w:abstractNumId w:val="20"/>
  </w:num>
  <w:num w:numId="10">
    <w:abstractNumId w:val="1"/>
  </w:num>
  <w:num w:numId="11">
    <w:abstractNumId w:val="0"/>
  </w:num>
  <w:num w:numId="12">
    <w:abstractNumId w:val="10"/>
  </w:num>
  <w:num w:numId="13">
    <w:abstractNumId w:val="24"/>
  </w:num>
  <w:num w:numId="14">
    <w:abstractNumId w:val="23"/>
  </w:num>
  <w:num w:numId="15">
    <w:abstractNumId w:val="14"/>
  </w:num>
  <w:num w:numId="16">
    <w:abstractNumId w:val="9"/>
  </w:num>
  <w:num w:numId="17">
    <w:abstractNumId w:val="25"/>
  </w:num>
  <w:num w:numId="18">
    <w:abstractNumId w:val="22"/>
  </w:num>
  <w:num w:numId="19">
    <w:abstractNumId w:val="26"/>
  </w:num>
  <w:num w:numId="20">
    <w:abstractNumId w:val="6"/>
  </w:num>
  <w:num w:numId="21">
    <w:abstractNumId w:val="8"/>
  </w:num>
  <w:num w:numId="22">
    <w:abstractNumId w:val="3"/>
  </w:num>
  <w:num w:numId="23">
    <w:abstractNumId w:val="1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8"/>
  </w:num>
  <w:num w:numId="27">
    <w:abstractNumId w:val="16"/>
  </w:num>
  <w:num w:numId="28">
    <w:abstractNumId w:val="4"/>
  </w:num>
  <w:num w:numId="29">
    <w:abstractNumId w:val="30"/>
  </w:num>
  <w:num w:numId="30">
    <w:abstractNumId w:val="33"/>
  </w:num>
  <w:num w:numId="31">
    <w:abstractNumId w:val="31"/>
  </w:num>
  <w:num w:numId="32">
    <w:abstractNumId w:val="12"/>
  </w:num>
  <w:num w:numId="33">
    <w:abstractNumId w:val="8"/>
  </w:num>
  <w:num w:numId="34">
    <w:abstractNumId w:val="28"/>
  </w:num>
  <w:num w:numId="35">
    <w:abstractNumId w:val="7"/>
  </w:num>
  <w:num w:numId="36">
    <w:abstractNumId w:val="32"/>
  </w:num>
  <w:num w:numId="37">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B83"/>
    <w:rsid w:val="00010F3D"/>
    <w:rsid w:val="000128BB"/>
    <w:rsid w:val="00014FAC"/>
    <w:rsid w:val="00031200"/>
    <w:rsid w:val="00035049"/>
    <w:rsid w:val="00040623"/>
    <w:rsid w:val="00097C8F"/>
    <w:rsid w:val="000A7D29"/>
    <w:rsid w:val="000D4CDF"/>
    <w:rsid w:val="000F54E6"/>
    <w:rsid w:val="001247AE"/>
    <w:rsid w:val="00124B87"/>
    <w:rsid w:val="00136CC6"/>
    <w:rsid w:val="00152E6A"/>
    <w:rsid w:val="001561C7"/>
    <w:rsid w:val="0015763C"/>
    <w:rsid w:val="0017324C"/>
    <w:rsid w:val="00173D40"/>
    <w:rsid w:val="001D7F89"/>
    <w:rsid w:val="001F05D4"/>
    <w:rsid w:val="002032D9"/>
    <w:rsid w:val="00216BD7"/>
    <w:rsid w:val="00220556"/>
    <w:rsid w:val="00230CBF"/>
    <w:rsid w:val="00237708"/>
    <w:rsid w:val="0024220F"/>
    <w:rsid w:val="00243DAA"/>
    <w:rsid w:val="00245DFF"/>
    <w:rsid w:val="00252197"/>
    <w:rsid w:val="00254189"/>
    <w:rsid w:val="002621AC"/>
    <w:rsid w:val="0028071B"/>
    <w:rsid w:val="0028441D"/>
    <w:rsid w:val="002A1F2B"/>
    <w:rsid w:val="002A3A10"/>
    <w:rsid w:val="002B1950"/>
    <w:rsid w:val="002D5829"/>
    <w:rsid w:val="002E03D6"/>
    <w:rsid w:val="00326F20"/>
    <w:rsid w:val="0033090C"/>
    <w:rsid w:val="00341A37"/>
    <w:rsid w:val="003422F2"/>
    <w:rsid w:val="00385A73"/>
    <w:rsid w:val="003A01B4"/>
    <w:rsid w:val="003A3358"/>
    <w:rsid w:val="003C28F1"/>
    <w:rsid w:val="00400C2F"/>
    <w:rsid w:val="00405C88"/>
    <w:rsid w:val="0042781C"/>
    <w:rsid w:val="004321DE"/>
    <w:rsid w:val="0043378A"/>
    <w:rsid w:val="00434CDA"/>
    <w:rsid w:val="00437B76"/>
    <w:rsid w:val="00455986"/>
    <w:rsid w:val="00464B4B"/>
    <w:rsid w:val="00481FB6"/>
    <w:rsid w:val="004B36D3"/>
    <w:rsid w:val="004C1440"/>
    <w:rsid w:val="00527FD4"/>
    <w:rsid w:val="00541ADC"/>
    <w:rsid w:val="00565B04"/>
    <w:rsid w:val="00596F17"/>
    <w:rsid w:val="005F67D3"/>
    <w:rsid w:val="00607417"/>
    <w:rsid w:val="00614F61"/>
    <w:rsid w:val="006170D2"/>
    <w:rsid w:val="00626ED2"/>
    <w:rsid w:val="00633F10"/>
    <w:rsid w:val="00665AF9"/>
    <w:rsid w:val="00673DDD"/>
    <w:rsid w:val="00685DEF"/>
    <w:rsid w:val="0068672F"/>
    <w:rsid w:val="00687F7E"/>
    <w:rsid w:val="00691508"/>
    <w:rsid w:val="006A30A1"/>
    <w:rsid w:val="00706928"/>
    <w:rsid w:val="00706A1E"/>
    <w:rsid w:val="00710EB0"/>
    <w:rsid w:val="00724A32"/>
    <w:rsid w:val="00746B4F"/>
    <w:rsid w:val="00770CC1"/>
    <w:rsid w:val="00771B1C"/>
    <w:rsid w:val="00772346"/>
    <w:rsid w:val="007E0C8C"/>
    <w:rsid w:val="007E27AA"/>
    <w:rsid w:val="0080459F"/>
    <w:rsid w:val="00806678"/>
    <w:rsid w:val="00826EE4"/>
    <w:rsid w:val="00834696"/>
    <w:rsid w:val="008A67B3"/>
    <w:rsid w:val="008D0882"/>
    <w:rsid w:val="008D6D4E"/>
    <w:rsid w:val="008E252B"/>
    <w:rsid w:val="008F0D93"/>
    <w:rsid w:val="009144B0"/>
    <w:rsid w:val="00923C7F"/>
    <w:rsid w:val="00924448"/>
    <w:rsid w:val="009300FA"/>
    <w:rsid w:val="0094048C"/>
    <w:rsid w:val="00947EDF"/>
    <w:rsid w:val="00973575"/>
    <w:rsid w:val="009A43D0"/>
    <w:rsid w:val="009A7FC6"/>
    <w:rsid w:val="009B0829"/>
    <w:rsid w:val="009C1A29"/>
    <w:rsid w:val="009C1DB8"/>
    <w:rsid w:val="00A04017"/>
    <w:rsid w:val="00A72743"/>
    <w:rsid w:val="00AA20E1"/>
    <w:rsid w:val="00AA566B"/>
    <w:rsid w:val="00AC5D9D"/>
    <w:rsid w:val="00B27B9E"/>
    <w:rsid w:val="00B47515"/>
    <w:rsid w:val="00B51B5F"/>
    <w:rsid w:val="00B525FA"/>
    <w:rsid w:val="00B76CB8"/>
    <w:rsid w:val="00BB3512"/>
    <w:rsid w:val="00BD5326"/>
    <w:rsid w:val="00BE26C0"/>
    <w:rsid w:val="00BE45D9"/>
    <w:rsid w:val="00BF37C3"/>
    <w:rsid w:val="00BF3885"/>
    <w:rsid w:val="00C27840"/>
    <w:rsid w:val="00C27BE5"/>
    <w:rsid w:val="00C33B85"/>
    <w:rsid w:val="00C61A79"/>
    <w:rsid w:val="00C64A43"/>
    <w:rsid w:val="00C75114"/>
    <w:rsid w:val="00C75AE0"/>
    <w:rsid w:val="00C76E2E"/>
    <w:rsid w:val="00C96A17"/>
    <w:rsid w:val="00CA273F"/>
    <w:rsid w:val="00CB69C3"/>
    <w:rsid w:val="00CB7629"/>
    <w:rsid w:val="00CC1757"/>
    <w:rsid w:val="00CC2C8F"/>
    <w:rsid w:val="00CD58E9"/>
    <w:rsid w:val="00CD744C"/>
    <w:rsid w:val="00CD7C7D"/>
    <w:rsid w:val="00CF5DCF"/>
    <w:rsid w:val="00D17086"/>
    <w:rsid w:val="00D17F2B"/>
    <w:rsid w:val="00D22CA4"/>
    <w:rsid w:val="00D37AC2"/>
    <w:rsid w:val="00D9518F"/>
    <w:rsid w:val="00DB780B"/>
    <w:rsid w:val="00DD424B"/>
    <w:rsid w:val="00E00624"/>
    <w:rsid w:val="00E55D4D"/>
    <w:rsid w:val="00E6603F"/>
    <w:rsid w:val="00E908E9"/>
    <w:rsid w:val="00E95B83"/>
    <w:rsid w:val="00EA3840"/>
    <w:rsid w:val="00EB21C2"/>
    <w:rsid w:val="00EC14B1"/>
    <w:rsid w:val="00EC5E0E"/>
    <w:rsid w:val="00EE0C9A"/>
    <w:rsid w:val="00EE448E"/>
    <w:rsid w:val="00F02284"/>
    <w:rsid w:val="00F471C7"/>
    <w:rsid w:val="00F90EE6"/>
    <w:rsid w:val="00F95372"/>
    <w:rsid w:val="00F96EFB"/>
    <w:rsid w:val="00F97F81"/>
    <w:rsid w:val="00FC482E"/>
    <w:rsid w:val="00FF1314"/>
    <w:rsid w:val="00FF36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95623C"/>
  <w15:docId w15:val="{4AFD4F17-0D0F-4F11-9D26-758D21B51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B83"/>
    <w:pPr>
      <w:spacing w:after="0" w:line="240" w:lineRule="auto"/>
    </w:pPr>
    <w:rPr>
      <w:rFonts w:ascii="Arial" w:hAnsi="Arial" w:cs="Calibri"/>
      <w:lang w:eastAsia="en-GB"/>
    </w:rPr>
  </w:style>
  <w:style w:type="paragraph" w:styleId="Heading1">
    <w:name w:val="heading 1"/>
    <w:basedOn w:val="Normal"/>
    <w:next w:val="BodyText"/>
    <w:link w:val="Heading1Char"/>
    <w:qFormat/>
    <w:rsid w:val="0042781C"/>
    <w:pPr>
      <w:keepNext/>
      <w:numPr>
        <w:numId w:val="21"/>
      </w:numPr>
      <w:spacing w:before="240" w:after="240"/>
      <w:outlineLvl w:val="0"/>
    </w:pPr>
    <w:rPr>
      <w:b/>
      <w:caps/>
      <w:kern w:val="28"/>
      <w:sz w:val="24"/>
      <w:lang w:eastAsia="de-DE"/>
    </w:rPr>
  </w:style>
  <w:style w:type="paragraph" w:styleId="Heading2">
    <w:name w:val="heading 2"/>
    <w:basedOn w:val="Heading1"/>
    <w:next w:val="BodyText"/>
    <w:link w:val="Heading2Char"/>
    <w:qFormat/>
    <w:rsid w:val="001247AE"/>
    <w:pPr>
      <w:numPr>
        <w:ilvl w:val="1"/>
      </w:numPr>
      <w:spacing w:before="120" w:after="120"/>
      <w:jc w:val="both"/>
      <w:outlineLvl w:val="1"/>
    </w:pPr>
    <w:rPr>
      <w:rFonts w:eastAsia="MS Mincho" w:cs="Times New Roman"/>
      <w:caps w:val="0"/>
      <w:sz w:val="22"/>
      <w:szCs w:val="20"/>
    </w:rPr>
  </w:style>
  <w:style w:type="paragraph" w:styleId="Heading3">
    <w:name w:val="heading 3"/>
    <w:basedOn w:val="Normal"/>
    <w:next w:val="BodyText"/>
    <w:link w:val="Heading3Char"/>
    <w:qFormat/>
    <w:rsid w:val="001247AE"/>
    <w:pPr>
      <w:keepNext/>
      <w:numPr>
        <w:ilvl w:val="2"/>
        <w:numId w:val="21"/>
      </w:numPr>
      <w:spacing w:before="120" w:after="120"/>
      <w:outlineLvl w:val="2"/>
    </w:pPr>
    <w:rPr>
      <w:szCs w:val="20"/>
      <w:lang w:eastAsia="de-DE"/>
    </w:rPr>
  </w:style>
  <w:style w:type="paragraph" w:styleId="Heading4">
    <w:name w:val="heading 4"/>
    <w:basedOn w:val="Normal"/>
    <w:next w:val="BodyTextIndent"/>
    <w:link w:val="Heading4Char"/>
    <w:qFormat/>
    <w:rsid w:val="001247AE"/>
    <w:pPr>
      <w:keepNext/>
      <w:numPr>
        <w:ilvl w:val="3"/>
        <w:numId w:val="21"/>
      </w:numPr>
      <w:spacing w:before="120" w:after="120"/>
      <w:outlineLvl w:val="3"/>
    </w:pPr>
    <w:rPr>
      <w:szCs w:val="20"/>
      <w:lang w:val="en-US" w:eastAsia="de-DE"/>
    </w:rPr>
  </w:style>
  <w:style w:type="paragraph" w:styleId="Heading5">
    <w:name w:val="heading 5"/>
    <w:basedOn w:val="Normal"/>
    <w:next w:val="Normal"/>
    <w:link w:val="Heading5Char"/>
    <w:rsid w:val="001247AE"/>
    <w:pPr>
      <w:numPr>
        <w:ilvl w:val="4"/>
        <w:numId w:val="2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1247AE"/>
    <w:pPr>
      <w:numPr>
        <w:ilvl w:val="5"/>
        <w:numId w:val="2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1247AE"/>
    <w:pPr>
      <w:numPr>
        <w:ilvl w:val="6"/>
        <w:numId w:val="2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1247AE"/>
    <w:pPr>
      <w:numPr>
        <w:ilvl w:val="7"/>
        <w:numId w:val="2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1247AE"/>
    <w:pPr>
      <w:numPr>
        <w:ilvl w:val="8"/>
        <w:numId w:val="2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IALA">
    <w:name w:val="Action IALA"/>
    <w:basedOn w:val="Normal"/>
    <w:next w:val="Normal"/>
    <w:link w:val="ActionIALAChar"/>
    <w:qFormat/>
    <w:rsid w:val="00FF1314"/>
    <w:pPr>
      <w:spacing w:before="120" w:after="120"/>
      <w:jc w:val="both"/>
    </w:pPr>
    <w:rPr>
      <w:rFonts w:eastAsia="MS Mincho" w:cs="Arial"/>
      <w:i/>
      <w:iCs/>
    </w:rPr>
  </w:style>
  <w:style w:type="paragraph" w:customStyle="1" w:styleId="ActionMember">
    <w:name w:val="Action Member"/>
    <w:basedOn w:val="Normal"/>
    <w:next w:val="Normal"/>
    <w:link w:val="ActionMemberChar"/>
    <w:qFormat/>
    <w:rsid w:val="00FF1314"/>
    <w:pPr>
      <w:spacing w:after="120"/>
      <w:jc w:val="both"/>
    </w:pPr>
    <w:rPr>
      <w:rFonts w:eastAsia="MS Mincho"/>
      <w:i/>
      <w:iCs/>
      <w:lang w:eastAsia="ja-JP"/>
    </w:rPr>
  </w:style>
  <w:style w:type="paragraph" w:customStyle="1" w:styleId="Agenda1">
    <w:name w:val="Agenda 1"/>
    <w:basedOn w:val="Normal"/>
    <w:qFormat/>
    <w:rsid w:val="0024220F"/>
    <w:pPr>
      <w:numPr>
        <w:numId w:val="22"/>
      </w:numPr>
      <w:tabs>
        <w:tab w:val="left" w:pos="7371"/>
      </w:tabs>
      <w:spacing w:before="120" w:after="120"/>
      <w:jc w:val="both"/>
    </w:pPr>
    <w:rPr>
      <w:rFonts w:eastAsia="Times New Roman" w:cs="Times New Roman"/>
      <w:szCs w:val="20"/>
      <w:lang w:eastAsia="en-US"/>
    </w:rPr>
  </w:style>
  <w:style w:type="paragraph" w:customStyle="1" w:styleId="Agenda2">
    <w:name w:val="Agenda 2"/>
    <w:basedOn w:val="Normal"/>
    <w:qFormat/>
    <w:rsid w:val="0024220F"/>
    <w:pPr>
      <w:numPr>
        <w:ilvl w:val="1"/>
        <w:numId w:val="22"/>
      </w:numPr>
      <w:tabs>
        <w:tab w:val="left" w:pos="7371"/>
      </w:tabs>
      <w:spacing w:after="120"/>
    </w:pPr>
    <w:rPr>
      <w:rFonts w:eastAsia="MS Mincho" w:cs="Times New Roman"/>
      <w:szCs w:val="24"/>
      <w:lang w:eastAsia="ja-JP"/>
    </w:rPr>
  </w:style>
  <w:style w:type="paragraph" w:customStyle="1" w:styleId="AgendaItem1">
    <w:name w:val="Agenda Item_1"/>
    <w:basedOn w:val="Normal"/>
    <w:next w:val="Normal"/>
    <w:rsid w:val="00BE26C0"/>
    <w:pPr>
      <w:numPr>
        <w:numId w:val="15"/>
      </w:numPr>
      <w:spacing w:before="240" w:after="240"/>
      <w:jc w:val="both"/>
    </w:pPr>
    <w:rPr>
      <w:rFonts w:eastAsia="Times New Roman" w:cs="Times New Roman"/>
      <w:b/>
      <w:sz w:val="24"/>
      <w:szCs w:val="24"/>
      <w:lang w:eastAsia="en-US"/>
    </w:rPr>
  </w:style>
  <w:style w:type="paragraph" w:customStyle="1" w:styleId="AgendaItem2">
    <w:name w:val="Agenda Item_2"/>
    <w:basedOn w:val="Normal"/>
    <w:rsid w:val="00BE26C0"/>
    <w:pPr>
      <w:numPr>
        <w:ilvl w:val="1"/>
        <w:numId w:val="15"/>
      </w:numPr>
      <w:tabs>
        <w:tab w:val="left" w:pos="2268"/>
      </w:tabs>
      <w:spacing w:after="120"/>
      <w:jc w:val="both"/>
    </w:pPr>
    <w:rPr>
      <w:rFonts w:eastAsia="Times New Roman" w:cs="Times New Roman"/>
      <w:szCs w:val="24"/>
      <w:lang w:eastAsia="en-US"/>
    </w:rPr>
  </w:style>
  <w:style w:type="character" w:customStyle="1" w:styleId="Heading1Char">
    <w:name w:val="Heading 1 Char"/>
    <w:basedOn w:val="DefaultParagraphFont"/>
    <w:link w:val="Heading1"/>
    <w:rsid w:val="0042781C"/>
    <w:rPr>
      <w:rFonts w:ascii="Arial" w:hAnsi="Arial" w:cs="Calibri"/>
      <w:b/>
      <w:caps/>
      <w:kern w:val="28"/>
      <w:sz w:val="24"/>
      <w:lang w:eastAsia="de-DE"/>
    </w:rPr>
  </w:style>
  <w:style w:type="paragraph" w:styleId="BodyText">
    <w:name w:val="Body Text"/>
    <w:basedOn w:val="Normal"/>
    <w:link w:val="BodyTextChar"/>
    <w:qFormat/>
    <w:rsid w:val="00FF1314"/>
    <w:pPr>
      <w:spacing w:after="120"/>
      <w:jc w:val="both"/>
    </w:pPr>
  </w:style>
  <w:style w:type="character" w:customStyle="1" w:styleId="BodyTextChar">
    <w:name w:val="Body Text Char"/>
    <w:basedOn w:val="DefaultParagraphFont"/>
    <w:link w:val="BodyText"/>
    <w:rsid w:val="00FF1314"/>
    <w:rPr>
      <w:rFonts w:ascii="Arial" w:eastAsia="Calibri" w:hAnsi="Arial" w:cs="Calibri"/>
      <w:lang w:eastAsia="en-GB"/>
    </w:rPr>
  </w:style>
  <w:style w:type="paragraph" w:customStyle="1" w:styleId="Annex">
    <w:name w:val="Annex"/>
    <w:basedOn w:val="Heading1"/>
    <w:next w:val="Normal"/>
    <w:autoRedefine/>
    <w:rsid w:val="000D4CDF"/>
    <w:pPr>
      <w:numPr>
        <w:numId w:val="19"/>
      </w:numPr>
      <w:jc w:val="both"/>
    </w:pPr>
    <w:rPr>
      <w:snapToGrid w:val="0"/>
      <w:kern w:val="0"/>
      <w:lang w:eastAsia="en-GB"/>
    </w:rPr>
  </w:style>
  <w:style w:type="paragraph" w:customStyle="1" w:styleId="AnnexFigure">
    <w:name w:val="Annex Figure"/>
    <w:basedOn w:val="Normal"/>
    <w:next w:val="Normal"/>
    <w:rsid w:val="00FF1314"/>
    <w:pPr>
      <w:numPr>
        <w:numId w:val="1"/>
      </w:numPr>
      <w:spacing w:before="120" w:after="120"/>
      <w:jc w:val="center"/>
    </w:pPr>
    <w:rPr>
      <w:i/>
    </w:rPr>
  </w:style>
  <w:style w:type="paragraph" w:customStyle="1" w:styleId="AnnexHeading1">
    <w:name w:val="Annex Heading 1"/>
    <w:basedOn w:val="Normal"/>
    <w:next w:val="BodyText"/>
    <w:rsid w:val="00FF1314"/>
    <w:pPr>
      <w:numPr>
        <w:numId w:val="2"/>
      </w:numPr>
      <w:spacing w:before="120" w:after="120"/>
    </w:pPr>
    <w:rPr>
      <w:rFonts w:cs="Arial"/>
      <w:b/>
      <w:caps/>
      <w:sz w:val="24"/>
    </w:rPr>
  </w:style>
  <w:style w:type="paragraph" w:customStyle="1" w:styleId="AnnexHeading2">
    <w:name w:val="Annex Heading 2"/>
    <w:basedOn w:val="Normal"/>
    <w:next w:val="BodyText"/>
    <w:rsid w:val="00FF1314"/>
    <w:pPr>
      <w:numPr>
        <w:ilvl w:val="1"/>
        <w:numId w:val="2"/>
      </w:numPr>
      <w:spacing w:before="120" w:after="120"/>
    </w:pPr>
    <w:rPr>
      <w:rFonts w:cs="Arial"/>
      <w:b/>
    </w:rPr>
  </w:style>
  <w:style w:type="paragraph" w:customStyle="1" w:styleId="AnnexHeading3">
    <w:name w:val="Annex Heading 3"/>
    <w:basedOn w:val="Normal"/>
    <w:next w:val="Normal"/>
    <w:rsid w:val="00FF1314"/>
    <w:pPr>
      <w:numPr>
        <w:ilvl w:val="2"/>
        <w:numId w:val="2"/>
      </w:numPr>
      <w:spacing w:before="120" w:after="120"/>
    </w:pPr>
    <w:rPr>
      <w:rFonts w:cs="Arial"/>
    </w:rPr>
  </w:style>
  <w:style w:type="paragraph" w:customStyle="1" w:styleId="AnnexHeading4">
    <w:name w:val="Annex Heading 4"/>
    <w:basedOn w:val="Normal"/>
    <w:next w:val="BodyText"/>
    <w:rsid w:val="00FF1314"/>
    <w:pPr>
      <w:numPr>
        <w:ilvl w:val="3"/>
        <w:numId w:val="2"/>
      </w:numPr>
      <w:spacing w:before="120" w:after="120"/>
    </w:pPr>
    <w:rPr>
      <w:rFonts w:cs="Arial"/>
    </w:rPr>
  </w:style>
  <w:style w:type="paragraph" w:customStyle="1" w:styleId="AnnexTable">
    <w:name w:val="Annex Table"/>
    <w:basedOn w:val="Normal"/>
    <w:next w:val="Normal"/>
    <w:rsid w:val="00FF1314"/>
    <w:pPr>
      <w:numPr>
        <w:numId w:val="3"/>
      </w:numPr>
      <w:tabs>
        <w:tab w:val="left" w:pos="1418"/>
      </w:tabs>
      <w:spacing w:before="120" w:after="120"/>
      <w:jc w:val="center"/>
    </w:pPr>
    <w:rPr>
      <w:i/>
    </w:rPr>
  </w:style>
  <w:style w:type="paragraph" w:customStyle="1" w:styleId="Appendix">
    <w:name w:val="Appendix"/>
    <w:basedOn w:val="Normal"/>
    <w:next w:val="Normal"/>
    <w:rsid w:val="00FF1314"/>
    <w:pPr>
      <w:numPr>
        <w:numId w:val="4"/>
      </w:numPr>
      <w:tabs>
        <w:tab w:val="left" w:pos="1985"/>
      </w:tabs>
      <w:spacing w:before="120" w:after="240"/>
    </w:pPr>
    <w:rPr>
      <w:rFonts w:eastAsia="Times New Roman" w:cs="Times New Roman"/>
      <w:b/>
      <w:sz w:val="24"/>
      <w:szCs w:val="28"/>
      <w:lang w:eastAsia="en-US"/>
    </w:rPr>
  </w:style>
  <w:style w:type="paragraph" w:customStyle="1" w:styleId="AppendixHeading1">
    <w:name w:val="Appendix Heading 1"/>
    <w:basedOn w:val="Normal"/>
    <w:next w:val="BodyText"/>
    <w:rsid w:val="00FF1314"/>
    <w:pPr>
      <w:numPr>
        <w:numId w:val="5"/>
      </w:numPr>
      <w:spacing w:before="120" w:after="120"/>
    </w:pPr>
    <w:rPr>
      <w:rFonts w:cs="Arial"/>
      <w:b/>
      <w:caps/>
      <w:sz w:val="24"/>
    </w:rPr>
  </w:style>
  <w:style w:type="paragraph" w:customStyle="1" w:styleId="AppendixHeading2">
    <w:name w:val="Appendix Heading 2"/>
    <w:basedOn w:val="Normal"/>
    <w:next w:val="BodyText"/>
    <w:rsid w:val="00FF1314"/>
    <w:pPr>
      <w:numPr>
        <w:ilvl w:val="1"/>
        <w:numId w:val="5"/>
      </w:numPr>
      <w:spacing w:before="120" w:after="120"/>
    </w:pPr>
    <w:rPr>
      <w:rFonts w:cs="Arial"/>
      <w:b/>
    </w:rPr>
  </w:style>
  <w:style w:type="paragraph" w:customStyle="1" w:styleId="AppendixHeading3">
    <w:name w:val="Appendix Heading 3"/>
    <w:basedOn w:val="Normal"/>
    <w:next w:val="Normal"/>
    <w:rsid w:val="00FF1314"/>
    <w:pPr>
      <w:numPr>
        <w:ilvl w:val="2"/>
        <w:numId w:val="5"/>
      </w:numPr>
      <w:spacing w:before="120" w:after="120"/>
    </w:pPr>
    <w:rPr>
      <w:rFonts w:cs="Arial"/>
    </w:rPr>
  </w:style>
  <w:style w:type="paragraph" w:customStyle="1" w:styleId="AppendixHeading4">
    <w:name w:val="Appendix Heading 4"/>
    <w:basedOn w:val="Normal"/>
    <w:next w:val="BodyText"/>
    <w:rsid w:val="00FF1314"/>
    <w:pPr>
      <w:numPr>
        <w:ilvl w:val="3"/>
        <w:numId w:val="5"/>
      </w:numPr>
      <w:spacing w:before="120" w:after="120"/>
    </w:pPr>
    <w:rPr>
      <w:rFonts w:cs="Arial"/>
    </w:rPr>
  </w:style>
  <w:style w:type="character" w:customStyle="1" w:styleId="Heading2Char">
    <w:name w:val="Heading 2 Char"/>
    <w:basedOn w:val="DefaultParagraphFont"/>
    <w:link w:val="Heading2"/>
    <w:rsid w:val="001247AE"/>
    <w:rPr>
      <w:rFonts w:ascii="Arial" w:eastAsia="MS Mincho" w:hAnsi="Arial" w:cs="Times New Roman"/>
      <w:b/>
      <w:kern w:val="28"/>
      <w:szCs w:val="20"/>
      <w:lang w:eastAsia="de-DE"/>
    </w:rPr>
  </w:style>
  <w:style w:type="character" w:customStyle="1" w:styleId="Heading3Char">
    <w:name w:val="Heading 3 Char"/>
    <w:basedOn w:val="DefaultParagraphFont"/>
    <w:link w:val="Heading3"/>
    <w:rsid w:val="00FF1314"/>
    <w:rPr>
      <w:rFonts w:ascii="Arial" w:hAnsi="Arial" w:cs="Calibri"/>
      <w:szCs w:val="20"/>
      <w:lang w:eastAsia="de-DE"/>
    </w:rPr>
  </w:style>
  <w:style w:type="character" w:customStyle="1" w:styleId="Heading4Char">
    <w:name w:val="Heading 4 Char"/>
    <w:basedOn w:val="DefaultParagraphFont"/>
    <w:link w:val="Heading4"/>
    <w:rsid w:val="00FF1314"/>
    <w:rPr>
      <w:rFonts w:ascii="Arial" w:hAnsi="Arial" w:cs="Calibri"/>
      <w:szCs w:val="20"/>
      <w:lang w:val="en-US" w:eastAsia="de-DE"/>
    </w:rPr>
  </w:style>
  <w:style w:type="character" w:customStyle="1" w:styleId="Heading5Char">
    <w:name w:val="Heading 5 Char"/>
    <w:basedOn w:val="DefaultParagraphFont"/>
    <w:link w:val="Heading5"/>
    <w:rsid w:val="00FF1314"/>
    <w:rPr>
      <w:rFonts w:ascii="Arial" w:eastAsia="Times New Roman" w:hAnsi="Arial" w:cs="Times New Roman"/>
      <w:szCs w:val="20"/>
      <w:lang w:val="de-DE" w:eastAsia="de-DE"/>
    </w:rPr>
  </w:style>
  <w:style w:type="character" w:customStyle="1" w:styleId="Heading6Char">
    <w:name w:val="Heading 6 Char"/>
    <w:basedOn w:val="DefaultParagraphFont"/>
    <w:link w:val="Heading6"/>
    <w:rsid w:val="00FF1314"/>
    <w:rPr>
      <w:rFonts w:ascii="Arial" w:hAnsi="Arial" w:cs="Calibri"/>
      <w:szCs w:val="20"/>
      <w:lang w:val="de-DE" w:eastAsia="de-DE"/>
    </w:rPr>
  </w:style>
  <w:style w:type="character" w:customStyle="1" w:styleId="Heading7Char">
    <w:name w:val="Heading 7 Char"/>
    <w:basedOn w:val="DefaultParagraphFont"/>
    <w:link w:val="Heading7"/>
    <w:rsid w:val="00FF1314"/>
    <w:rPr>
      <w:rFonts w:ascii="Arial" w:hAnsi="Arial" w:cs="Calibri"/>
      <w:szCs w:val="20"/>
      <w:lang w:val="de-DE" w:eastAsia="de-DE"/>
    </w:rPr>
  </w:style>
  <w:style w:type="character" w:customStyle="1" w:styleId="Heading8Char">
    <w:name w:val="Heading 8 Char"/>
    <w:basedOn w:val="DefaultParagraphFont"/>
    <w:link w:val="Heading8"/>
    <w:rsid w:val="00FF1314"/>
    <w:rPr>
      <w:rFonts w:ascii="Arial" w:hAnsi="Arial" w:cs="Calibri"/>
      <w:szCs w:val="20"/>
      <w:lang w:val="de-DE" w:eastAsia="de-DE"/>
    </w:rPr>
  </w:style>
  <w:style w:type="character" w:customStyle="1" w:styleId="Heading9Char">
    <w:name w:val="Heading 9 Char"/>
    <w:basedOn w:val="DefaultParagraphFont"/>
    <w:link w:val="Heading9"/>
    <w:rsid w:val="00FF1314"/>
    <w:rPr>
      <w:rFonts w:ascii="Arial" w:hAnsi="Arial" w:cs="Calibri"/>
      <w:szCs w:val="20"/>
      <w:lang w:val="de-DE" w:eastAsia="de-DE"/>
    </w:rPr>
  </w:style>
  <w:style w:type="numbering" w:styleId="ArticleSection">
    <w:name w:val="Outline List 3"/>
    <w:basedOn w:val="NoList"/>
    <w:rsid w:val="00FF1314"/>
    <w:pPr>
      <w:numPr>
        <w:numId w:val="6"/>
      </w:numPr>
    </w:pPr>
  </w:style>
  <w:style w:type="paragraph" w:styleId="BodyTextIndent">
    <w:name w:val="Body Text Indent"/>
    <w:basedOn w:val="Normal"/>
    <w:link w:val="BodyTextIndentChar"/>
    <w:rsid w:val="00FF1314"/>
    <w:pPr>
      <w:spacing w:after="120"/>
      <w:ind w:left="567"/>
    </w:pPr>
  </w:style>
  <w:style w:type="character" w:customStyle="1" w:styleId="BodyTextIndentChar">
    <w:name w:val="Body Text Indent Char"/>
    <w:basedOn w:val="DefaultParagraphFont"/>
    <w:link w:val="BodyTextIndent"/>
    <w:rsid w:val="00FF1314"/>
    <w:rPr>
      <w:rFonts w:ascii="Arial" w:eastAsia="Calibri" w:hAnsi="Arial" w:cs="Calibri"/>
      <w:lang w:eastAsia="en-GB"/>
    </w:rPr>
  </w:style>
  <w:style w:type="paragraph" w:styleId="BodyTextIndent2">
    <w:name w:val="Body Text Indent 2"/>
    <w:basedOn w:val="Normal"/>
    <w:link w:val="BodyTextIndent2Char"/>
    <w:rsid w:val="00FF1314"/>
    <w:pPr>
      <w:spacing w:after="120"/>
      <w:ind w:left="1134"/>
      <w:jc w:val="both"/>
    </w:pPr>
    <w:rPr>
      <w:lang w:eastAsia="de-DE"/>
    </w:rPr>
  </w:style>
  <w:style w:type="character" w:customStyle="1" w:styleId="BodyTextIndent2Char">
    <w:name w:val="Body Text Indent 2 Char"/>
    <w:basedOn w:val="DefaultParagraphFont"/>
    <w:link w:val="BodyTextIndent2"/>
    <w:rsid w:val="00FF1314"/>
    <w:rPr>
      <w:rFonts w:ascii="Arial" w:eastAsia="Calibri" w:hAnsi="Arial" w:cs="Calibri"/>
      <w:lang w:eastAsia="de-DE"/>
    </w:rPr>
  </w:style>
  <w:style w:type="paragraph" w:customStyle="1" w:styleId="Bullet1">
    <w:name w:val="Bullet 1"/>
    <w:basedOn w:val="Normal"/>
    <w:qFormat/>
    <w:rsid w:val="009C1A29"/>
    <w:pPr>
      <w:numPr>
        <w:numId w:val="18"/>
      </w:numPr>
      <w:spacing w:after="120"/>
      <w:jc w:val="both"/>
      <w:outlineLvl w:val="0"/>
    </w:pPr>
    <w:rPr>
      <w:rFonts w:cs="Arial"/>
    </w:rPr>
  </w:style>
  <w:style w:type="paragraph" w:customStyle="1" w:styleId="Bullet1text">
    <w:name w:val="Bullet 1 text"/>
    <w:basedOn w:val="Normal"/>
    <w:rsid w:val="00FF1314"/>
    <w:pPr>
      <w:suppressAutoHyphens/>
      <w:spacing w:after="120"/>
      <w:ind w:left="1134"/>
      <w:jc w:val="both"/>
    </w:pPr>
    <w:rPr>
      <w:rFonts w:cs="Arial"/>
      <w:lang w:val="fr-FR"/>
    </w:rPr>
  </w:style>
  <w:style w:type="paragraph" w:customStyle="1" w:styleId="Bullet2">
    <w:name w:val="Bullet 2"/>
    <w:basedOn w:val="Normal"/>
    <w:rsid w:val="009C1A29"/>
    <w:pPr>
      <w:numPr>
        <w:ilvl w:val="1"/>
        <w:numId w:val="18"/>
      </w:numPr>
      <w:spacing w:after="120"/>
      <w:jc w:val="both"/>
    </w:pPr>
    <w:rPr>
      <w:rFonts w:cs="Arial"/>
    </w:rPr>
  </w:style>
  <w:style w:type="paragraph" w:customStyle="1" w:styleId="Bullet2text">
    <w:name w:val="Bullet 2 text"/>
    <w:basedOn w:val="Normal"/>
    <w:rsid w:val="00FF1314"/>
    <w:pPr>
      <w:suppressAutoHyphens/>
      <w:spacing w:after="120"/>
      <w:ind w:left="1701"/>
      <w:jc w:val="both"/>
    </w:pPr>
    <w:rPr>
      <w:rFonts w:cs="Arial"/>
    </w:rPr>
  </w:style>
  <w:style w:type="paragraph" w:customStyle="1" w:styleId="Bullet3">
    <w:name w:val="Bullet 3"/>
    <w:basedOn w:val="Normal"/>
    <w:rsid w:val="009C1A29"/>
    <w:pPr>
      <w:numPr>
        <w:ilvl w:val="2"/>
        <w:numId w:val="18"/>
      </w:numPr>
      <w:spacing w:after="60"/>
      <w:jc w:val="both"/>
    </w:pPr>
    <w:rPr>
      <w:rFonts w:cs="Arial"/>
      <w:sz w:val="20"/>
    </w:rPr>
  </w:style>
  <w:style w:type="paragraph" w:customStyle="1" w:styleId="Bullet3text">
    <w:name w:val="Bullet 3 text"/>
    <w:basedOn w:val="Normal"/>
    <w:rsid w:val="00FF1314"/>
    <w:pPr>
      <w:suppressAutoHyphens/>
      <w:spacing w:after="60"/>
      <w:ind w:left="2268"/>
    </w:pPr>
    <w:rPr>
      <w:rFonts w:cs="Arial"/>
      <w:sz w:val="20"/>
    </w:rPr>
  </w:style>
  <w:style w:type="paragraph" w:customStyle="1" w:styleId="equation">
    <w:name w:val="equation"/>
    <w:basedOn w:val="Normal"/>
    <w:next w:val="BodyText"/>
    <w:qFormat/>
    <w:rsid w:val="00FF1314"/>
    <w:pPr>
      <w:keepNext/>
      <w:numPr>
        <w:numId w:val="7"/>
      </w:numPr>
      <w:tabs>
        <w:tab w:val="left" w:pos="142"/>
      </w:tabs>
      <w:spacing w:after="120"/>
      <w:jc w:val="right"/>
    </w:pPr>
    <w:rPr>
      <w:rFonts w:eastAsia="Times New Roman" w:cs="Times New Roman"/>
      <w:szCs w:val="24"/>
      <w:lang w:eastAsia="en-US"/>
    </w:rPr>
  </w:style>
  <w:style w:type="paragraph" w:customStyle="1" w:styleId="Figure">
    <w:name w:val="Figure_#"/>
    <w:basedOn w:val="Normal"/>
    <w:next w:val="Normal"/>
    <w:qFormat/>
    <w:rsid w:val="00FF1314"/>
    <w:pPr>
      <w:numPr>
        <w:numId w:val="8"/>
      </w:numPr>
      <w:spacing w:before="120" w:after="120"/>
      <w:jc w:val="center"/>
    </w:pPr>
    <w:rPr>
      <w:i/>
      <w:szCs w:val="20"/>
    </w:rPr>
  </w:style>
  <w:style w:type="paragraph" w:styleId="Footer">
    <w:name w:val="footer"/>
    <w:basedOn w:val="Normal"/>
    <w:link w:val="FooterChar"/>
    <w:rsid w:val="00FF1314"/>
    <w:pPr>
      <w:tabs>
        <w:tab w:val="center" w:pos="4820"/>
        <w:tab w:val="right" w:pos="9639"/>
      </w:tabs>
    </w:pPr>
  </w:style>
  <w:style w:type="character" w:customStyle="1" w:styleId="FooterChar">
    <w:name w:val="Footer Char"/>
    <w:basedOn w:val="DefaultParagraphFont"/>
    <w:link w:val="Footer"/>
    <w:rsid w:val="00FF1314"/>
    <w:rPr>
      <w:rFonts w:ascii="Arial" w:eastAsia="Calibri" w:hAnsi="Arial" w:cs="Calibri"/>
      <w:lang w:eastAsia="en-GB"/>
    </w:rPr>
  </w:style>
  <w:style w:type="character" w:styleId="FootnoteReference">
    <w:name w:val="footnote reference"/>
    <w:semiHidden/>
    <w:rsid w:val="00FF1314"/>
    <w:rPr>
      <w:rFonts w:ascii="Arial" w:hAnsi="Arial"/>
      <w:sz w:val="16"/>
    </w:rPr>
  </w:style>
  <w:style w:type="paragraph" w:styleId="FootnoteText">
    <w:name w:val="footnote text"/>
    <w:basedOn w:val="Normal"/>
    <w:link w:val="FootnoteTextChar"/>
    <w:semiHidden/>
    <w:rsid w:val="00FF1314"/>
    <w:rPr>
      <w:sz w:val="20"/>
      <w:szCs w:val="20"/>
    </w:rPr>
  </w:style>
  <w:style w:type="character" w:customStyle="1" w:styleId="FootnoteTextChar">
    <w:name w:val="Footnote Text Char"/>
    <w:basedOn w:val="DefaultParagraphFont"/>
    <w:link w:val="FootnoteText"/>
    <w:semiHidden/>
    <w:rsid w:val="00FF1314"/>
    <w:rPr>
      <w:rFonts w:ascii="Arial" w:eastAsia="Calibri" w:hAnsi="Arial" w:cs="Calibri"/>
      <w:sz w:val="20"/>
      <w:szCs w:val="20"/>
      <w:lang w:eastAsia="en-GB"/>
    </w:rPr>
  </w:style>
  <w:style w:type="paragraph" w:styleId="Header">
    <w:name w:val="header"/>
    <w:basedOn w:val="Normal"/>
    <w:link w:val="HeaderChar"/>
    <w:rsid w:val="00FF1314"/>
    <w:pPr>
      <w:tabs>
        <w:tab w:val="center" w:pos="4820"/>
        <w:tab w:val="right" w:pos="9639"/>
      </w:tabs>
    </w:pPr>
  </w:style>
  <w:style w:type="character" w:customStyle="1" w:styleId="HeaderChar">
    <w:name w:val="Header Char"/>
    <w:basedOn w:val="DefaultParagraphFont"/>
    <w:link w:val="Header"/>
    <w:rsid w:val="00FF1314"/>
    <w:rPr>
      <w:rFonts w:ascii="Arial" w:eastAsia="Calibri" w:hAnsi="Arial" w:cs="Calibri"/>
      <w:lang w:eastAsia="en-GB"/>
    </w:rPr>
  </w:style>
  <w:style w:type="character" w:styleId="Hyperlink">
    <w:name w:val="Hyperlink"/>
    <w:basedOn w:val="DefaultParagraphFont"/>
    <w:uiPriority w:val="99"/>
    <w:rsid w:val="00FF1314"/>
    <w:rPr>
      <w:dstrike w:val="0"/>
      <w:bdr w:val="none" w:sz="0" w:space="0" w:color="auto"/>
      <w:vertAlign w:val="baseline"/>
    </w:rPr>
  </w:style>
  <w:style w:type="paragraph" w:customStyle="1" w:styleId="List1">
    <w:name w:val="List 1"/>
    <w:basedOn w:val="Normal"/>
    <w:qFormat/>
    <w:rsid w:val="00FF1314"/>
    <w:pPr>
      <w:numPr>
        <w:numId w:val="9"/>
      </w:numPr>
      <w:spacing w:after="120"/>
      <w:jc w:val="both"/>
    </w:pPr>
    <w:rPr>
      <w:rFonts w:eastAsia="MS Mincho"/>
      <w:lang w:eastAsia="ja-JP"/>
    </w:rPr>
  </w:style>
  <w:style w:type="paragraph" w:customStyle="1" w:styleId="List1indent1">
    <w:name w:val="List 1 indent 1"/>
    <w:basedOn w:val="Normal"/>
    <w:qFormat/>
    <w:rsid w:val="00FF1314"/>
    <w:pPr>
      <w:numPr>
        <w:ilvl w:val="1"/>
        <w:numId w:val="9"/>
      </w:numPr>
      <w:spacing w:after="120"/>
      <w:jc w:val="both"/>
    </w:pPr>
    <w:rPr>
      <w:rFonts w:cs="Arial"/>
    </w:rPr>
  </w:style>
  <w:style w:type="paragraph" w:customStyle="1" w:styleId="List1indent1text">
    <w:name w:val="List 1 indent 1 text"/>
    <w:basedOn w:val="Normal"/>
    <w:rsid w:val="00FF1314"/>
    <w:pPr>
      <w:spacing w:after="120"/>
      <w:ind w:left="1134"/>
      <w:jc w:val="both"/>
    </w:pPr>
    <w:rPr>
      <w:rFonts w:cs="Arial"/>
      <w:lang w:eastAsia="fr-FR"/>
    </w:rPr>
  </w:style>
  <w:style w:type="paragraph" w:customStyle="1" w:styleId="List1indent2">
    <w:name w:val="List 1 indent 2"/>
    <w:basedOn w:val="Normal"/>
    <w:rsid w:val="00FF1314"/>
    <w:pPr>
      <w:widowControl w:val="0"/>
      <w:numPr>
        <w:ilvl w:val="2"/>
        <w:numId w:val="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FF1314"/>
    <w:pPr>
      <w:spacing w:after="60"/>
      <w:ind w:left="1701"/>
      <w:jc w:val="both"/>
    </w:pPr>
    <w:rPr>
      <w:rFonts w:cs="Arial"/>
      <w:sz w:val="20"/>
    </w:rPr>
  </w:style>
  <w:style w:type="paragraph" w:customStyle="1" w:styleId="List1indenttext">
    <w:name w:val="List 1 indent text"/>
    <w:basedOn w:val="Normal"/>
    <w:rsid w:val="00FF1314"/>
    <w:pPr>
      <w:spacing w:after="120"/>
      <w:ind w:left="1134"/>
      <w:jc w:val="both"/>
    </w:pPr>
    <w:rPr>
      <w:szCs w:val="20"/>
    </w:rPr>
  </w:style>
  <w:style w:type="paragraph" w:customStyle="1" w:styleId="List1text">
    <w:name w:val="List 1 text"/>
    <w:basedOn w:val="Normal"/>
    <w:qFormat/>
    <w:rsid w:val="00771B1C"/>
    <w:pPr>
      <w:spacing w:after="120"/>
      <w:ind w:left="567"/>
      <w:jc w:val="both"/>
    </w:pPr>
    <w:rPr>
      <w:rFonts w:cs="Arial"/>
    </w:rPr>
  </w:style>
  <w:style w:type="paragraph" w:styleId="ListBullet">
    <w:name w:val="List Bullet"/>
    <w:basedOn w:val="Normal"/>
    <w:autoRedefine/>
    <w:rsid w:val="00FF1314"/>
    <w:pPr>
      <w:spacing w:before="60" w:after="80"/>
      <w:ind w:left="354"/>
    </w:pPr>
  </w:style>
  <w:style w:type="paragraph" w:styleId="ListNumber">
    <w:name w:val="List Number"/>
    <w:basedOn w:val="Normal"/>
    <w:rsid w:val="00FF1314"/>
    <w:pPr>
      <w:numPr>
        <w:numId w:val="10"/>
      </w:numPr>
    </w:pPr>
  </w:style>
  <w:style w:type="paragraph" w:styleId="ListNumber2">
    <w:name w:val="List Number 2"/>
    <w:basedOn w:val="Normal"/>
    <w:rsid w:val="00FF1314"/>
    <w:pPr>
      <w:numPr>
        <w:numId w:val="11"/>
      </w:numPr>
    </w:pPr>
  </w:style>
  <w:style w:type="character" w:styleId="PageNumber">
    <w:name w:val="page number"/>
    <w:basedOn w:val="DefaultParagraphFont"/>
    <w:rsid w:val="00FF1314"/>
  </w:style>
  <w:style w:type="paragraph" w:styleId="Quote">
    <w:name w:val="Quote"/>
    <w:basedOn w:val="Normal"/>
    <w:link w:val="QuoteChar"/>
    <w:rsid w:val="00FF1314"/>
    <w:pPr>
      <w:spacing w:before="60" w:after="60"/>
      <w:ind w:left="567" w:right="935"/>
      <w:jc w:val="both"/>
    </w:pPr>
    <w:rPr>
      <w:i/>
    </w:rPr>
  </w:style>
  <w:style w:type="character" w:customStyle="1" w:styleId="QuoteChar">
    <w:name w:val="Quote Char"/>
    <w:basedOn w:val="DefaultParagraphFont"/>
    <w:link w:val="Quote"/>
    <w:rsid w:val="00FF1314"/>
    <w:rPr>
      <w:rFonts w:ascii="Arial" w:eastAsia="Calibri" w:hAnsi="Arial" w:cs="Calibri"/>
      <w:i/>
      <w:lang w:eastAsia="en-GB"/>
    </w:rPr>
  </w:style>
  <w:style w:type="paragraph" w:customStyle="1" w:styleId="Recallings">
    <w:name w:val="Recallings"/>
    <w:basedOn w:val="BodyText"/>
    <w:rsid w:val="00FF1314"/>
    <w:pPr>
      <w:spacing w:before="240"/>
      <w:ind w:left="425"/>
    </w:pPr>
    <w:rPr>
      <w:rFonts w:cs="Arial"/>
    </w:rPr>
  </w:style>
  <w:style w:type="paragraph" w:customStyle="1" w:styleId="RecommendsNo">
    <w:name w:val="Recommends No"/>
    <w:basedOn w:val="Normal"/>
    <w:rsid w:val="00FF1314"/>
    <w:pPr>
      <w:spacing w:after="120"/>
      <w:ind w:left="992" w:hanging="567"/>
      <w:jc w:val="both"/>
    </w:pPr>
  </w:style>
  <w:style w:type="paragraph" w:customStyle="1" w:styleId="References">
    <w:name w:val="References"/>
    <w:basedOn w:val="Normal"/>
    <w:qFormat/>
    <w:rsid w:val="00FF1314"/>
    <w:pPr>
      <w:numPr>
        <w:numId w:val="12"/>
      </w:numPr>
      <w:spacing w:after="120"/>
    </w:pPr>
    <w:rPr>
      <w:szCs w:val="20"/>
    </w:rPr>
  </w:style>
  <w:style w:type="character" w:customStyle="1" w:styleId="StyleFootnoteReference115ptBlack">
    <w:name w:val="Style Footnote Reference + 11.5 pt Black"/>
    <w:basedOn w:val="FootnoteReference"/>
    <w:rsid w:val="00FF1314"/>
    <w:rPr>
      <w:rFonts w:ascii="Arial" w:hAnsi="Arial"/>
      <w:color w:val="000000"/>
      <w:sz w:val="23"/>
    </w:rPr>
  </w:style>
  <w:style w:type="paragraph" w:styleId="Subtitle">
    <w:name w:val="Subtitle"/>
    <w:basedOn w:val="Normal"/>
    <w:link w:val="SubtitleChar"/>
    <w:qFormat/>
    <w:rsid w:val="00FF1314"/>
    <w:pPr>
      <w:spacing w:after="60"/>
      <w:jc w:val="center"/>
      <w:outlineLvl w:val="1"/>
    </w:pPr>
    <w:rPr>
      <w:rFonts w:cs="Arial"/>
    </w:rPr>
  </w:style>
  <w:style w:type="character" w:customStyle="1" w:styleId="SubtitleChar">
    <w:name w:val="Subtitle Char"/>
    <w:basedOn w:val="DefaultParagraphFont"/>
    <w:link w:val="Subtitle"/>
    <w:rsid w:val="00FF1314"/>
    <w:rPr>
      <w:rFonts w:ascii="Arial" w:eastAsia="Calibri" w:hAnsi="Arial" w:cs="Arial"/>
      <w:lang w:eastAsia="en-GB"/>
    </w:rPr>
  </w:style>
  <w:style w:type="paragraph" w:styleId="TableofFigures">
    <w:name w:val="table of figures"/>
    <w:basedOn w:val="Normal"/>
    <w:next w:val="Normal"/>
    <w:autoRedefine/>
    <w:uiPriority w:val="99"/>
    <w:rsid w:val="00464B4B"/>
    <w:pPr>
      <w:numPr>
        <w:numId w:val="17"/>
      </w:numPr>
      <w:tabs>
        <w:tab w:val="right" w:pos="9639"/>
      </w:tabs>
      <w:spacing w:before="60" w:after="60"/>
      <w:ind w:right="284"/>
    </w:pPr>
    <w:rPr>
      <w:rFonts w:eastAsia="Times New Roman" w:cs="Times New Roman"/>
      <w:szCs w:val="24"/>
      <w:lang w:eastAsia="en-US"/>
    </w:rPr>
  </w:style>
  <w:style w:type="paragraph" w:customStyle="1" w:styleId="Table">
    <w:name w:val="Table_#"/>
    <w:basedOn w:val="Normal"/>
    <w:next w:val="Normal"/>
    <w:qFormat/>
    <w:rsid w:val="00FF1314"/>
    <w:pPr>
      <w:numPr>
        <w:numId w:val="13"/>
      </w:numPr>
      <w:spacing w:before="120" w:after="120"/>
      <w:jc w:val="center"/>
    </w:pPr>
    <w:rPr>
      <w:i/>
      <w:szCs w:val="20"/>
    </w:rPr>
  </w:style>
  <w:style w:type="paragraph" w:customStyle="1" w:styleId="THECOUNCIL">
    <w:name w:val="THE COUNCIL"/>
    <w:basedOn w:val="BodyText"/>
    <w:rsid w:val="00FF1314"/>
    <w:rPr>
      <w:b/>
      <w:sz w:val="28"/>
    </w:rPr>
  </w:style>
  <w:style w:type="paragraph" w:styleId="Title">
    <w:name w:val="Title"/>
    <w:basedOn w:val="Normal"/>
    <w:link w:val="TitleChar"/>
    <w:qFormat/>
    <w:rsid w:val="00FF1314"/>
    <w:pPr>
      <w:spacing w:before="120" w:after="240"/>
      <w:jc w:val="center"/>
      <w:outlineLvl w:val="0"/>
    </w:pPr>
    <w:rPr>
      <w:rFonts w:cs="Arial"/>
      <w:b/>
      <w:bCs/>
      <w:kern w:val="28"/>
      <w:sz w:val="32"/>
      <w:szCs w:val="32"/>
    </w:rPr>
  </w:style>
  <w:style w:type="character" w:customStyle="1" w:styleId="TitleChar">
    <w:name w:val="Title Char"/>
    <w:basedOn w:val="DefaultParagraphFont"/>
    <w:link w:val="Title"/>
    <w:rsid w:val="00FF1314"/>
    <w:rPr>
      <w:rFonts w:ascii="Arial" w:eastAsia="Calibri" w:hAnsi="Arial" w:cs="Arial"/>
      <w:b/>
      <w:bCs/>
      <w:kern w:val="28"/>
      <w:sz w:val="32"/>
      <w:szCs w:val="32"/>
      <w:lang w:eastAsia="en-GB"/>
    </w:rPr>
  </w:style>
  <w:style w:type="paragraph" w:styleId="TOC1">
    <w:name w:val="toc 1"/>
    <w:basedOn w:val="Normal"/>
    <w:next w:val="Normal"/>
    <w:uiPriority w:val="39"/>
    <w:rsid w:val="00FF1314"/>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FF1314"/>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FF1314"/>
    <w:pPr>
      <w:tabs>
        <w:tab w:val="left" w:pos="2268"/>
        <w:tab w:val="right" w:pos="9639"/>
      </w:tabs>
      <w:ind w:left="2268" w:right="284" w:hanging="850"/>
    </w:pPr>
    <w:rPr>
      <w:rFonts w:asciiTheme="minorHAnsi" w:eastAsiaTheme="minorEastAsia" w:hAnsiTheme="minorHAnsi" w:cstheme="minorBidi"/>
      <w:noProof/>
    </w:rPr>
  </w:style>
  <w:style w:type="paragraph" w:styleId="TOC4">
    <w:name w:val="toc 4"/>
    <w:basedOn w:val="Normal"/>
    <w:next w:val="Normal"/>
    <w:uiPriority w:val="39"/>
    <w:rsid w:val="00FF1314"/>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FF1314"/>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FF1314"/>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FF1314"/>
    <w:pPr>
      <w:ind w:left="1200"/>
    </w:pPr>
    <w:rPr>
      <w:sz w:val="20"/>
      <w:szCs w:val="20"/>
    </w:rPr>
  </w:style>
  <w:style w:type="paragraph" w:styleId="TOC8">
    <w:name w:val="toc 8"/>
    <w:basedOn w:val="Normal"/>
    <w:next w:val="Normal"/>
    <w:autoRedefine/>
    <w:semiHidden/>
    <w:rsid w:val="00FF1314"/>
    <w:pPr>
      <w:ind w:left="1440"/>
    </w:pPr>
    <w:rPr>
      <w:sz w:val="20"/>
      <w:szCs w:val="20"/>
    </w:rPr>
  </w:style>
  <w:style w:type="paragraph" w:styleId="TOC9">
    <w:name w:val="toc 9"/>
    <w:basedOn w:val="Normal"/>
    <w:next w:val="Normal"/>
    <w:autoRedefine/>
    <w:semiHidden/>
    <w:rsid w:val="00FF1314"/>
    <w:pPr>
      <w:ind w:left="1680"/>
    </w:pPr>
    <w:rPr>
      <w:sz w:val="20"/>
      <w:szCs w:val="20"/>
    </w:rPr>
  </w:style>
  <w:style w:type="paragraph" w:customStyle="1" w:styleId="Workinggroup">
    <w:name w:val="Working group"/>
    <w:basedOn w:val="Normal"/>
    <w:next w:val="Normal"/>
    <w:autoRedefine/>
    <w:rsid w:val="00FF1314"/>
    <w:pPr>
      <w:numPr>
        <w:numId w:val="14"/>
      </w:numPr>
      <w:tabs>
        <w:tab w:val="left" w:pos="2835"/>
      </w:tabs>
      <w:spacing w:before="240" w:after="240"/>
    </w:pPr>
    <w:rPr>
      <w:rFonts w:eastAsia="MS Mincho" w:cs="Times New Roman"/>
      <w:b/>
      <w:sz w:val="28"/>
      <w:szCs w:val="24"/>
      <w:lang w:eastAsia="ja-JP"/>
    </w:rPr>
  </w:style>
  <w:style w:type="paragraph" w:customStyle="1" w:styleId="WGnumbering">
    <w:name w:val="WG numbering"/>
    <w:basedOn w:val="Normal"/>
    <w:rsid w:val="00607417"/>
    <w:pPr>
      <w:numPr>
        <w:numId w:val="16"/>
      </w:numPr>
    </w:pPr>
  </w:style>
  <w:style w:type="paragraph" w:customStyle="1" w:styleId="Agenda30">
    <w:name w:val="Agenda 3"/>
    <w:basedOn w:val="Normal"/>
    <w:autoRedefine/>
    <w:rsid w:val="0024220F"/>
    <w:pPr>
      <w:numPr>
        <w:ilvl w:val="2"/>
        <w:numId w:val="20"/>
      </w:numPr>
      <w:tabs>
        <w:tab w:val="left" w:pos="7371"/>
      </w:tabs>
      <w:spacing w:after="120"/>
    </w:pPr>
    <w:rPr>
      <w:rFonts w:eastAsia="Times New Roman" w:cs="Times New Roman"/>
      <w:sz w:val="20"/>
      <w:szCs w:val="24"/>
      <w:lang w:eastAsia="en-US"/>
    </w:rPr>
  </w:style>
  <w:style w:type="paragraph" w:customStyle="1" w:styleId="ActionItem">
    <w:name w:val="Action Item"/>
    <w:basedOn w:val="Normal"/>
    <w:next w:val="Normal"/>
    <w:link w:val="ActionItemChar"/>
    <w:qFormat/>
    <w:rsid w:val="004C1440"/>
    <w:pPr>
      <w:spacing w:before="240" w:after="240"/>
    </w:pPr>
    <w:rPr>
      <w:rFonts w:eastAsia="Times New Roman" w:cs="Times New Roman"/>
      <w:i/>
      <w:sz w:val="24"/>
      <w:szCs w:val="24"/>
      <w:lang w:eastAsia="en-US"/>
    </w:rPr>
  </w:style>
  <w:style w:type="character" w:customStyle="1" w:styleId="ActionItemChar">
    <w:name w:val="Action Item Char"/>
    <w:basedOn w:val="DefaultParagraphFont"/>
    <w:link w:val="ActionItem"/>
    <w:rsid w:val="004C1440"/>
    <w:rPr>
      <w:rFonts w:ascii="Arial" w:eastAsia="Times New Roman" w:hAnsi="Arial" w:cs="Times New Roman"/>
      <w:i/>
      <w:sz w:val="24"/>
      <w:szCs w:val="24"/>
    </w:rPr>
  </w:style>
  <w:style w:type="paragraph" w:customStyle="1" w:styleId="Agenda3">
    <w:name w:val="Agenda3"/>
    <w:basedOn w:val="Normal"/>
    <w:rsid w:val="00035049"/>
    <w:pPr>
      <w:numPr>
        <w:ilvl w:val="2"/>
        <w:numId w:val="22"/>
      </w:numPr>
      <w:tabs>
        <w:tab w:val="left" w:pos="2552"/>
      </w:tabs>
    </w:pPr>
    <w:rPr>
      <w:rFonts w:eastAsia="Times New Roman" w:cs="Arial"/>
      <w:lang w:val="fr-CA" w:eastAsia="en-US"/>
    </w:rPr>
  </w:style>
  <w:style w:type="paragraph" w:customStyle="1" w:styleId="subagenda">
    <w:name w:val="subagenda"/>
    <w:basedOn w:val="Normal"/>
    <w:rsid w:val="00E95B83"/>
    <w:pPr>
      <w:numPr>
        <w:ilvl w:val="1"/>
        <w:numId w:val="23"/>
      </w:numPr>
      <w:jc w:val="both"/>
    </w:pPr>
    <w:rPr>
      <w:rFonts w:cs="Arial"/>
    </w:rPr>
  </w:style>
  <w:style w:type="character" w:styleId="Strong">
    <w:name w:val="Strong"/>
    <w:rsid w:val="00E95B83"/>
    <w:rPr>
      <w:b/>
      <w:bCs/>
    </w:rPr>
  </w:style>
  <w:style w:type="character" w:customStyle="1" w:styleId="ActionMemberChar">
    <w:name w:val="Action Member Char"/>
    <w:link w:val="ActionMember"/>
    <w:locked/>
    <w:rsid w:val="00E95B83"/>
    <w:rPr>
      <w:rFonts w:ascii="Arial" w:eastAsia="MS Mincho" w:hAnsi="Arial" w:cs="Calibri"/>
      <w:i/>
      <w:iCs/>
      <w:lang w:eastAsia="ja-JP"/>
    </w:rPr>
  </w:style>
  <w:style w:type="table" w:styleId="TableGrid">
    <w:name w:val="Table Grid"/>
    <w:basedOn w:val="TableNormal"/>
    <w:uiPriority w:val="59"/>
    <w:rsid w:val="00341A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41A37"/>
    <w:pPr>
      <w:ind w:left="720"/>
      <w:contextualSpacing/>
    </w:pPr>
  </w:style>
  <w:style w:type="character" w:customStyle="1" w:styleId="ActionIALAChar">
    <w:name w:val="Action IALA Char"/>
    <w:basedOn w:val="DefaultParagraphFont"/>
    <w:link w:val="ActionIALA"/>
    <w:rsid w:val="00710EB0"/>
    <w:rPr>
      <w:rFonts w:ascii="Arial" w:eastAsia="MS Mincho" w:hAnsi="Arial" w:cs="Arial"/>
      <w:i/>
      <w:iCs/>
      <w:lang w:eastAsia="en-GB"/>
    </w:rPr>
  </w:style>
  <w:style w:type="table" w:customStyle="1" w:styleId="Table2">
    <w:name w:val="Table 2"/>
    <w:basedOn w:val="TableNormal"/>
    <w:uiPriority w:val="99"/>
    <w:qFormat/>
    <w:rsid w:val="00EE0C9A"/>
    <w:pPr>
      <w:spacing w:before="60" w:after="60" w:line="240" w:lineRule="auto"/>
    </w:pPr>
    <w:rPr>
      <w:rFonts w:ascii="Calibri" w:eastAsia="Times New Roman" w:hAnsi="Calibri" w:cs="Times New Roman"/>
      <w:lang w:eastAsia="en-GB"/>
    </w:rPr>
    <w:tblPr>
      <w:jc w:val="cente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rPr>
      <w:cantSplit/>
      <w:jc w:val="center"/>
    </w:trPr>
    <w:tblStylePr w:type="firstRow">
      <w:pPr>
        <w:keepNext/>
        <w:keepLines/>
        <w:wordWrap/>
        <w:contextualSpacing w:val="0"/>
        <w:jc w:val="center"/>
      </w:pPr>
      <w:rPr>
        <w:rFonts w:ascii="Calibri" w:hAnsi="Calibri"/>
        <w:sz w:val="22"/>
      </w:rPr>
      <w:tblPr/>
      <w:trPr>
        <w:tblHeader/>
      </w:trPr>
      <w:tcPr>
        <w:shd w:val="clear" w:color="auto" w:fill="F2F2F2"/>
        <w:vAlign w:val="center"/>
      </w:tcPr>
    </w:tblStylePr>
    <w:tblStylePr w:type="firstCol">
      <w:pPr>
        <w:jc w:val="left"/>
      </w:pPr>
      <w:rPr>
        <w:rFonts w:ascii="Calibri" w:hAnsi="Calibri"/>
        <w:sz w:val="20"/>
      </w:rPr>
      <w:tblPr/>
      <w:tcPr>
        <w:shd w:val="clear" w:color="auto" w:fill="FFFFFF"/>
      </w:tcPr>
    </w:tblStylePr>
  </w:style>
  <w:style w:type="paragraph" w:styleId="BalloonText">
    <w:name w:val="Balloon Text"/>
    <w:basedOn w:val="Normal"/>
    <w:link w:val="BalloonTextChar"/>
    <w:uiPriority w:val="99"/>
    <w:semiHidden/>
    <w:unhideWhenUsed/>
    <w:rsid w:val="00EE0C9A"/>
    <w:rPr>
      <w:rFonts w:ascii="Tahoma" w:hAnsi="Tahoma" w:cs="Tahoma"/>
      <w:sz w:val="16"/>
      <w:szCs w:val="16"/>
    </w:rPr>
  </w:style>
  <w:style w:type="character" w:customStyle="1" w:styleId="BalloonTextChar">
    <w:name w:val="Balloon Text Char"/>
    <w:basedOn w:val="DefaultParagraphFont"/>
    <w:link w:val="BalloonText"/>
    <w:uiPriority w:val="99"/>
    <w:semiHidden/>
    <w:rsid w:val="00EE0C9A"/>
    <w:rPr>
      <w:rFonts w:ascii="Tahoma" w:hAnsi="Tahoma" w:cs="Tahoma"/>
      <w:sz w:val="16"/>
      <w:szCs w:val="16"/>
      <w:lang w:eastAsia="en-GB"/>
    </w:rPr>
  </w:style>
  <w:style w:type="paragraph" w:styleId="NormalWeb">
    <w:name w:val="Normal (Web)"/>
    <w:basedOn w:val="Normal"/>
    <w:uiPriority w:val="99"/>
    <w:unhideWhenUsed/>
    <w:rsid w:val="00F96EFB"/>
    <w:rPr>
      <w:rFonts w:ascii="Times New Roman" w:eastAsiaTheme="minorHAnsi"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114253">
      <w:bodyDiv w:val="1"/>
      <w:marLeft w:val="0"/>
      <w:marRight w:val="0"/>
      <w:marTop w:val="0"/>
      <w:marBottom w:val="0"/>
      <w:divBdr>
        <w:top w:val="none" w:sz="0" w:space="0" w:color="auto"/>
        <w:left w:val="none" w:sz="0" w:space="0" w:color="auto"/>
        <w:bottom w:val="none" w:sz="0" w:space="0" w:color="auto"/>
        <w:right w:val="none" w:sz="0" w:space="0" w:color="auto"/>
      </w:divBdr>
    </w:div>
    <w:div w:id="1174149983">
      <w:bodyDiv w:val="1"/>
      <w:marLeft w:val="0"/>
      <w:marRight w:val="0"/>
      <w:marTop w:val="0"/>
      <w:marBottom w:val="0"/>
      <w:divBdr>
        <w:top w:val="none" w:sz="0" w:space="0" w:color="auto"/>
        <w:left w:val="none" w:sz="0" w:space="0" w:color="auto"/>
        <w:bottom w:val="none" w:sz="0" w:space="0" w:color="auto"/>
        <w:right w:val="none" w:sz="0" w:space="0" w:color="auto"/>
      </w:divBdr>
    </w:div>
    <w:div w:id="1210679129">
      <w:bodyDiv w:val="1"/>
      <w:marLeft w:val="0"/>
      <w:marRight w:val="0"/>
      <w:marTop w:val="0"/>
      <w:marBottom w:val="0"/>
      <w:divBdr>
        <w:top w:val="none" w:sz="0" w:space="0" w:color="auto"/>
        <w:left w:val="none" w:sz="0" w:space="0" w:color="auto"/>
        <w:bottom w:val="none" w:sz="0" w:space="0" w:color="auto"/>
        <w:right w:val="none" w:sz="0" w:space="0" w:color="auto"/>
      </w:divBdr>
    </w:div>
    <w:div w:id="1892686360">
      <w:bodyDiv w:val="1"/>
      <w:marLeft w:val="0"/>
      <w:marRight w:val="0"/>
      <w:marTop w:val="0"/>
      <w:marBottom w:val="0"/>
      <w:divBdr>
        <w:top w:val="none" w:sz="0" w:space="0" w:color="auto"/>
        <w:left w:val="none" w:sz="0" w:space="0" w:color="auto"/>
        <w:bottom w:val="none" w:sz="0" w:space="0" w:color="auto"/>
        <w:right w:val="none" w:sz="0" w:space="0" w:color="auto"/>
      </w:divBdr>
    </w:div>
    <w:div w:id="1917978499">
      <w:bodyDiv w:val="1"/>
      <w:marLeft w:val="0"/>
      <w:marRight w:val="0"/>
      <w:marTop w:val="0"/>
      <w:marBottom w:val="0"/>
      <w:divBdr>
        <w:top w:val="none" w:sz="0" w:space="0" w:color="auto"/>
        <w:left w:val="none" w:sz="0" w:space="0" w:color="auto"/>
        <w:bottom w:val="none" w:sz="0" w:space="0" w:color="auto"/>
        <w:right w:val="none" w:sz="0" w:space="0" w:color="auto"/>
      </w:divBdr>
    </w:div>
    <w:div w:id="2012023851">
      <w:bodyDiv w:val="1"/>
      <w:marLeft w:val="0"/>
      <w:marRight w:val="0"/>
      <w:marTop w:val="0"/>
      <w:marBottom w:val="0"/>
      <w:divBdr>
        <w:top w:val="none" w:sz="0" w:space="0" w:color="auto"/>
        <w:left w:val="none" w:sz="0" w:space="0" w:color="auto"/>
        <w:bottom w:val="none" w:sz="0" w:space="0" w:color="auto"/>
        <w:right w:val="none" w:sz="0" w:space="0" w:color="auto"/>
      </w:divBdr>
    </w:div>
    <w:div w:id="213208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ftp.e-navigation.nl" TargetMode="External"/><Relationship Id="rId13" Type="http://schemas.openxmlformats.org/officeDocument/2006/relationships/hyperlink" Target="mailto:Yauchi427@ok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iroyasu.nakagawa@furuno.j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der.alagha@esa.in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Miyadera.yoshio@jrc.co.jp" TargetMode="External"/><Relationship Id="rId4" Type="http://schemas.openxmlformats.org/officeDocument/2006/relationships/settings" Target="settings.xml"/><Relationship Id="rId9" Type="http://schemas.openxmlformats.org/officeDocument/2006/relationships/hyperlink" Target="ftp://ftp.e-navigation.nl" TargetMode="External"/><Relationship Id="rId14" Type="http://schemas.openxmlformats.org/officeDocument/2006/relationships/hyperlink" Target="mailto:Jean-francois.coutu@dfo-mpo.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699BB-C027-4ED7-A7F6-9F08E60F7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6</Pages>
  <Words>1815</Words>
  <Characters>10349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Hadley</dc:creator>
  <cp:lastModifiedBy>Seamus Doyle</cp:lastModifiedBy>
  <cp:revision>18</cp:revision>
  <dcterms:created xsi:type="dcterms:W3CDTF">2016-06-23T13:08:00Z</dcterms:created>
  <dcterms:modified xsi:type="dcterms:W3CDTF">2016-09-06T16:22:00Z</dcterms:modified>
</cp:coreProperties>
</file>